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126D87D9" w:rsidR="00FB7DE0" w:rsidRPr="009857E8" w:rsidRDefault="00CE3AC1" w:rsidP="00DE5EA7">
            <w:pPr>
              <w:jc w:val="both"/>
              <w:rPr>
                <w:b/>
                <w:bCs/>
                <w:caps/>
                <w:sz w:val="20"/>
                <w:szCs w:val="20"/>
              </w:rPr>
            </w:pPr>
            <w:r w:rsidRPr="00CE3AC1">
              <w:rPr>
                <w:b/>
                <w:bCs/>
                <w:caps/>
                <w:sz w:val="20"/>
                <w:szCs w:val="20"/>
              </w:rPr>
              <w:t>РОССИЙСКИЙ РЫНОК КЕРАМИЧЕСКОЙ ПОСУДЫ 2018 ТЕНДЕНЦИИ РЫНКА (ВЫПУСК 6)</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645FBEBB" w:rsidR="00FB7DE0" w:rsidRPr="00A31814" w:rsidRDefault="00144F4C" w:rsidP="007767B0">
            <w:pPr>
              <w:rPr>
                <w:sz w:val="20"/>
                <w:szCs w:val="20"/>
              </w:rPr>
            </w:pPr>
            <w:r>
              <w:rPr>
                <w:sz w:val="20"/>
                <w:szCs w:val="20"/>
              </w:rPr>
              <w:t>1</w:t>
            </w:r>
            <w:r w:rsidR="007767B0">
              <w:rPr>
                <w:sz w:val="20"/>
                <w:szCs w:val="20"/>
              </w:rPr>
              <w:t>2</w:t>
            </w:r>
            <w:r w:rsidR="00B026EF">
              <w:rPr>
                <w:sz w:val="20"/>
                <w:szCs w:val="20"/>
              </w:rPr>
              <w:t>.</w:t>
            </w:r>
            <w:r>
              <w:rPr>
                <w:sz w:val="20"/>
                <w:szCs w:val="20"/>
              </w:rPr>
              <w:t>0</w:t>
            </w:r>
            <w:r w:rsidR="007767B0">
              <w:rPr>
                <w:sz w:val="20"/>
                <w:szCs w:val="20"/>
              </w:rPr>
              <w:t>4</w:t>
            </w:r>
            <w:r w:rsidR="0026081E" w:rsidRPr="00A31814">
              <w:rPr>
                <w:sz w:val="20"/>
                <w:szCs w:val="20"/>
              </w:rPr>
              <w:t>.201</w:t>
            </w:r>
            <w:r>
              <w:rPr>
                <w:sz w:val="20"/>
                <w:szCs w:val="20"/>
              </w:rPr>
              <w:t>8</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68028C81" w:rsidR="00FB7DE0" w:rsidRPr="00A31814" w:rsidRDefault="00DE5EA7" w:rsidP="000864AF">
            <w:pPr>
              <w:rPr>
                <w:sz w:val="20"/>
                <w:szCs w:val="20"/>
              </w:rPr>
            </w:pPr>
            <w:r>
              <w:rPr>
                <w:sz w:val="20"/>
                <w:szCs w:val="20"/>
              </w:rPr>
              <w:t>1</w:t>
            </w:r>
            <w:r w:rsidR="000864AF">
              <w:rPr>
                <w:sz w:val="20"/>
                <w:szCs w:val="20"/>
              </w:rPr>
              <w:t>35</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41387150"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0864AF">
              <w:rPr>
                <w:sz w:val="20"/>
                <w:szCs w:val="20"/>
              </w:rPr>
              <w:t>керамической посуды</w:t>
            </w:r>
            <w:r w:rsidR="004222EE">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42EBA97A" w14:textId="0ED22238" w:rsidR="00103A0E" w:rsidRPr="00103A0E" w:rsidRDefault="00103A0E" w:rsidP="00103A0E">
            <w:pPr>
              <w:jc w:val="both"/>
              <w:rPr>
                <w:sz w:val="20"/>
                <w:szCs w:val="20"/>
              </w:rPr>
            </w:pPr>
            <w:r w:rsidRPr="00103A0E">
              <w:rPr>
                <w:sz w:val="20"/>
                <w:szCs w:val="20"/>
              </w:rPr>
              <w:t>Объем российского производства керамической посуды достиг в 2016 году</w:t>
            </w:r>
            <w:proofErr w:type="gramStart"/>
            <w:r w:rsidRPr="00103A0E">
              <w:rPr>
                <w:sz w:val="20"/>
                <w:szCs w:val="20"/>
              </w:rPr>
              <w:t xml:space="preserve"> </w:t>
            </w:r>
            <w:r w:rsidR="00A14545">
              <w:rPr>
                <w:sz w:val="20"/>
                <w:szCs w:val="20"/>
              </w:rPr>
              <w:t>….</w:t>
            </w:r>
            <w:proofErr w:type="gramEnd"/>
            <w:r w:rsidRPr="00103A0E">
              <w:rPr>
                <w:sz w:val="20"/>
                <w:szCs w:val="20"/>
              </w:rPr>
              <w:t xml:space="preserve"> шт. На долю фаянса приходится</w:t>
            </w:r>
            <w:proofErr w:type="gramStart"/>
            <w:r w:rsidRPr="00103A0E">
              <w:rPr>
                <w:sz w:val="20"/>
                <w:szCs w:val="20"/>
              </w:rPr>
              <w:t xml:space="preserve"> </w:t>
            </w:r>
            <w:r w:rsidR="00A14545">
              <w:rPr>
                <w:sz w:val="20"/>
                <w:szCs w:val="20"/>
              </w:rPr>
              <w:t>….</w:t>
            </w:r>
            <w:proofErr w:type="gramEnd"/>
            <w:r w:rsidRPr="00103A0E">
              <w:rPr>
                <w:sz w:val="20"/>
                <w:szCs w:val="20"/>
              </w:rPr>
              <w:t xml:space="preserve">% объема производства, еще </w:t>
            </w:r>
            <w:r w:rsidR="00A14545">
              <w:rPr>
                <w:sz w:val="20"/>
                <w:szCs w:val="20"/>
              </w:rPr>
              <w:t>….</w:t>
            </w:r>
            <w:r w:rsidRPr="00103A0E">
              <w:rPr>
                <w:sz w:val="20"/>
                <w:szCs w:val="20"/>
              </w:rPr>
              <w:t>% принадлежит сегменту фарфора.</w:t>
            </w:r>
          </w:p>
          <w:p w14:paraId="65D19877" w14:textId="77777777" w:rsidR="00103A0E" w:rsidRPr="00103A0E" w:rsidRDefault="00103A0E" w:rsidP="00103A0E">
            <w:pPr>
              <w:jc w:val="both"/>
              <w:rPr>
                <w:sz w:val="20"/>
                <w:szCs w:val="20"/>
              </w:rPr>
            </w:pPr>
          </w:p>
          <w:p w14:paraId="34D303B1" w14:textId="2637FEDB" w:rsidR="00103A0E" w:rsidRPr="00103A0E" w:rsidRDefault="00103A0E" w:rsidP="00103A0E">
            <w:pPr>
              <w:jc w:val="both"/>
              <w:rPr>
                <w:sz w:val="20"/>
                <w:szCs w:val="20"/>
              </w:rPr>
            </w:pPr>
            <w:r w:rsidRPr="00103A0E">
              <w:rPr>
                <w:sz w:val="20"/>
                <w:szCs w:val="20"/>
              </w:rPr>
              <w:t xml:space="preserve">В 2016 году года наблюдалось снижение объемов российского производства фарфоровой посуды на </w:t>
            </w:r>
            <w:r w:rsidR="00A14545">
              <w:rPr>
                <w:sz w:val="20"/>
                <w:szCs w:val="20"/>
              </w:rPr>
              <w:t>…</w:t>
            </w:r>
            <w:r w:rsidRPr="00103A0E">
              <w:rPr>
                <w:sz w:val="20"/>
                <w:szCs w:val="20"/>
              </w:rPr>
              <w:t>% до</w:t>
            </w:r>
            <w:proofErr w:type="gramStart"/>
            <w:r w:rsidRPr="00103A0E">
              <w:rPr>
                <w:sz w:val="20"/>
                <w:szCs w:val="20"/>
              </w:rPr>
              <w:t xml:space="preserve"> </w:t>
            </w:r>
            <w:r w:rsidR="00A14545">
              <w:rPr>
                <w:sz w:val="20"/>
                <w:szCs w:val="20"/>
              </w:rPr>
              <w:t>….</w:t>
            </w:r>
            <w:proofErr w:type="gramEnd"/>
            <w:r w:rsidR="00A14545">
              <w:rPr>
                <w:sz w:val="20"/>
                <w:szCs w:val="20"/>
              </w:rPr>
              <w:t>.</w:t>
            </w:r>
            <w:r w:rsidRPr="00103A0E">
              <w:rPr>
                <w:sz w:val="20"/>
                <w:szCs w:val="20"/>
              </w:rPr>
              <w:t xml:space="preserve"> шт., а объем производства фаянсовой посуды, наоборот, увеличился на </w:t>
            </w:r>
            <w:r w:rsidR="00A14545">
              <w:rPr>
                <w:sz w:val="20"/>
                <w:szCs w:val="20"/>
              </w:rPr>
              <w:t>….</w:t>
            </w:r>
            <w:r w:rsidRPr="00103A0E">
              <w:rPr>
                <w:sz w:val="20"/>
                <w:szCs w:val="20"/>
              </w:rPr>
              <w:t xml:space="preserve">% до </w:t>
            </w:r>
            <w:r w:rsidR="00A14545">
              <w:rPr>
                <w:sz w:val="20"/>
                <w:szCs w:val="20"/>
              </w:rPr>
              <w:t>….</w:t>
            </w:r>
            <w:r w:rsidRPr="00103A0E">
              <w:rPr>
                <w:sz w:val="20"/>
                <w:szCs w:val="20"/>
              </w:rPr>
              <w:t xml:space="preserve">. шт. В 2016 году года наблюдалось увеличение объемов российского производства прочей керамической посуды на </w:t>
            </w:r>
            <w:r w:rsidR="00A14545">
              <w:rPr>
                <w:sz w:val="20"/>
                <w:szCs w:val="20"/>
              </w:rPr>
              <w:t>…</w:t>
            </w:r>
            <w:r w:rsidRPr="00103A0E">
              <w:rPr>
                <w:sz w:val="20"/>
                <w:szCs w:val="20"/>
              </w:rPr>
              <w:t>% до</w:t>
            </w:r>
            <w:proofErr w:type="gramStart"/>
            <w:r w:rsidRPr="00103A0E">
              <w:rPr>
                <w:sz w:val="20"/>
                <w:szCs w:val="20"/>
              </w:rPr>
              <w:t xml:space="preserve"> </w:t>
            </w:r>
            <w:r w:rsidR="00A14545">
              <w:rPr>
                <w:sz w:val="20"/>
                <w:szCs w:val="20"/>
              </w:rPr>
              <w:t>….</w:t>
            </w:r>
            <w:proofErr w:type="gramEnd"/>
            <w:r w:rsidRPr="00103A0E">
              <w:rPr>
                <w:sz w:val="20"/>
                <w:szCs w:val="20"/>
              </w:rPr>
              <w:t>. шт. Фаянсовую посуду производят во все</w:t>
            </w:r>
            <w:r w:rsidR="00A14545">
              <w:rPr>
                <w:sz w:val="20"/>
                <w:szCs w:val="20"/>
              </w:rPr>
              <w:t>х</w:t>
            </w:r>
            <w:r w:rsidRPr="00103A0E">
              <w:rPr>
                <w:sz w:val="20"/>
                <w:szCs w:val="20"/>
              </w:rPr>
              <w:t xml:space="preserve"> федеральных округах России, в наибольшей степени – в </w:t>
            </w:r>
            <w:r w:rsidR="00A14545">
              <w:rPr>
                <w:sz w:val="20"/>
                <w:szCs w:val="20"/>
              </w:rPr>
              <w:t>….</w:t>
            </w:r>
            <w:r w:rsidRPr="00103A0E">
              <w:rPr>
                <w:sz w:val="20"/>
                <w:szCs w:val="20"/>
              </w:rPr>
              <w:t xml:space="preserve"> ФО </w:t>
            </w:r>
            <w:proofErr w:type="gramStart"/>
            <w:r w:rsidRPr="00103A0E">
              <w:rPr>
                <w:sz w:val="20"/>
                <w:szCs w:val="20"/>
              </w:rPr>
              <w:t>(</w:t>
            </w:r>
            <w:r w:rsidR="00A14545">
              <w:rPr>
                <w:sz w:val="20"/>
                <w:szCs w:val="20"/>
              </w:rPr>
              <w:t>….</w:t>
            </w:r>
            <w:proofErr w:type="gramEnd"/>
            <w:r w:rsidRPr="00103A0E">
              <w:rPr>
                <w:sz w:val="20"/>
                <w:szCs w:val="20"/>
              </w:rPr>
              <w:t>% объёма производства).</w:t>
            </w:r>
          </w:p>
          <w:p w14:paraId="1E417DD0" w14:textId="77777777" w:rsidR="00103A0E" w:rsidRPr="00103A0E" w:rsidRDefault="00103A0E" w:rsidP="00103A0E">
            <w:pPr>
              <w:jc w:val="both"/>
              <w:rPr>
                <w:sz w:val="20"/>
                <w:szCs w:val="20"/>
              </w:rPr>
            </w:pPr>
          </w:p>
          <w:p w14:paraId="5184463D" w14:textId="4B547056" w:rsidR="00103A0E" w:rsidRPr="00103A0E" w:rsidRDefault="00A14545" w:rsidP="00103A0E">
            <w:pPr>
              <w:jc w:val="both"/>
              <w:rPr>
                <w:sz w:val="20"/>
                <w:szCs w:val="20"/>
              </w:rPr>
            </w:pPr>
            <w:r>
              <w:rPr>
                <w:sz w:val="20"/>
                <w:szCs w:val="20"/>
              </w:rPr>
              <w:t>Фарфоровую</w:t>
            </w:r>
            <w:r w:rsidR="00103A0E" w:rsidRPr="00103A0E">
              <w:rPr>
                <w:sz w:val="20"/>
                <w:szCs w:val="20"/>
              </w:rPr>
              <w:t xml:space="preserve"> посуду производят в двух федеральных округах России, подавляющее большинство в </w:t>
            </w:r>
            <w:r>
              <w:rPr>
                <w:sz w:val="20"/>
                <w:szCs w:val="20"/>
              </w:rPr>
              <w:t>….</w:t>
            </w:r>
            <w:r w:rsidR="00103A0E" w:rsidRPr="00103A0E">
              <w:rPr>
                <w:sz w:val="20"/>
                <w:szCs w:val="20"/>
              </w:rPr>
              <w:t xml:space="preserve"> ФО </w:t>
            </w:r>
            <w:proofErr w:type="gramStart"/>
            <w:r w:rsidR="00103A0E" w:rsidRPr="00103A0E">
              <w:rPr>
                <w:sz w:val="20"/>
                <w:szCs w:val="20"/>
              </w:rPr>
              <w:t>(</w:t>
            </w:r>
            <w:r>
              <w:rPr>
                <w:sz w:val="20"/>
                <w:szCs w:val="20"/>
              </w:rPr>
              <w:t>….</w:t>
            </w:r>
            <w:proofErr w:type="gramEnd"/>
            <w:r w:rsidR="00103A0E" w:rsidRPr="00103A0E">
              <w:rPr>
                <w:sz w:val="20"/>
                <w:szCs w:val="20"/>
              </w:rPr>
              <w:t xml:space="preserve">% объёма производства). </w:t>
            </w:r>
          </w:p>
          <w:p w14:paraId="5A877C68" w14:textId="77777777" w:rsidR="00103A0E" w:rsidRPr="00103A0E" w:rsidRDefault="00103A0E" w:rsidP="00103A0E">
            <w:pPr>
              <w:jc w:val="both"/>
              <w:rPr>
                <w:sz w:val="20"/>
                <w:szCs w:val="20"/>
              </w:rPr>
            </w:pPr>
          </w:p>
          <w:p w14:paraId="1ABC915A" w14:textId="6E342D38" w:rsidR="00103A0E" w:rsidRPr="00103A0E" w:rsidRDefault="00103A0E" w:rsidP="00103A0E">
            <w:pPr>
              <w:jc w:val="both"/>
              <w:rPr>
                <w:sz w:val="20"/>
                <w:szCs w:val="20"/>
              </w:rPr>
            </w:pPr>
            <w:r w:rsidRPr="00103A0E">
              <w:rPr>
                <w:sz w:val="20"/>
                <w:szCs w:val="20"/>
              </w:rPr>
              <w:t>Прочие виды керамической посуды производят в трех федеральных округах России, в наибольшей степени – в</w:t>
            </w:r>
            <w:proofErr w:type="gramStart"/>
            <w:r w:rsidRPr="00103A0E">
              <w:rPr>
                <w:sz w:val="20"/>
                <w:szCs w:val="20"/>
              </w:rPr>
              <w:t xml:space="preserve"> </w:t>
            </w:r>
            <w:r w:rsidR="00A14545">
              <w:rPr>
                <w:sz w:val="20"/>
                <w:szCs w:val="20"/>
              </w:rPr>
              <w:t>….</w:t>
            </w:r>
            <w:proofErr w:type="gramEnd"/>
            <w:r w:rsidR="00A14545">
              <w:rPr>
                <w:sz w:val="20"/>
                <w:szCs w:val="20"/>
              </w:rPr>
              <w:t>.</w:t>
            </w:r>
            <w:r w:rsidRPr="00103A0E">
              <w:rPr>
                <w:sz w:val="20"/>
                <w:szCs w:val="20"/>
              </w:rPr>
              <w:t xml:space="preserve"> ФО </w:t>
            </w:r>
            <w:proofErr w:type="gramStart"/>
            <w:r w:rsidRPr="00103A0E">
              <w:rPr>
                <w:sz w:val="20"/>
                <w:szCs w:val="20"/>
              </w:rPr>
              <w:t>(</w:t>
            </w:r>
            <w:r w:rsidR="00A14545">
              <w:rPr>
                <w:sz w:val="20"/>
                <w:szCs w:val="20"/>
              </w:rPr>
              <w:t>….</w:t>
            </w:r>
            <w:proofErr w:type="gramEnd"/>
            <w:r w:rsidRPr="00103A0E">
              <w:rPr>
                <w:sz w:val="20"/>
                <w:szCs w:val="20"/>
              </w:rPr>
              <w:t>% объёма производства).</w:t>
            </w:r>
          </w:p>
          <w:p w14:paraId="4F20EEEE" w14:textId="77777777" w:rsidR="00103A0E" w:rsidRPr="00103A0E" w:rsidRDefault="00103A0E" w:rsidP="00103A0E">
            <w:pPr>
              <w:jc w:val="both"/>
              <w:rPr>
                <w:sz w:val="20"/>
                <w:szCs w:val="20"/>
              </w:rPr>
            </w:pPr>
          </w:p>
          <w:p w14:paraId="3D7AF402" w14:textId="392C94F5" w:rsidR="00103A0E" w:rsidRPr="00103A0E" w:rsidRDefault="00103A0E" w:rsidP="00103A0E">
            <w:pPr>
              <w:jc w:val="both"/>
              <w:rPr>
                <w:sz w:val="20"/>
                <w:szCs w:val="20"/>
              </w:rPr>
            </w:pPr>
            <w:r w:rsidRPr="00103A0E">
              <w:rPr>
                <w:sz w:val="20"/>
                <w:szCs w:val="20"/>
              </w:rPr>
              <w:t>В 2016 году добыто основного сырья для производства керамической посуды - каолиновой глины - в объеме</w:t>
            </w:r>
            <w:proofErr w:type="gramStart"/>
            <w:r w:rsidRPr="00103A0E">
              <w:rPr>
                <w:sz w:val="20"/>
                <w:szCs w:val="20"/>
              </w:rPr>
              <w:t xml:space="preserve"> </w:t>
            </w:r>
            <w:r w:rsidR="00A14545">
              <w:rPr>
                <w:sz w:val="20"/>
                <w:szCs w:val="20"/>
              </w:rPr>
              <w:t>….</w:t>
            </w:r>
            <w:proofErr w:type="gramEnd"/>
            <w:r w:rsidR="00A14545">
              <w:rPr>
                <w:sz w:val="20"/>
                <w:szCs w:val="20"/>
              </w:rPr>
              <w:t>.</w:t>
            </w:r>
            <w:r w:rsidRPr="00103A0E">
              <w:rPr>
                <w:sz w:val="20"/>
                <w:szCs w:val="20"/>
              </w:rPr>
              <w:t xml:space="preserve"> тонн, что на  </w:t>
            </w:r>
            <w:r w:rsidR="00A14545">
              <w:rPr>
                <w:sz w:val="20"/>
                <w:szCs w:val="20"/>
              </w:rPr>
              <w:t>….</w:t>
            </w:r>
            <w:r w:rsidRPr="00103A0E">
              <w:rPr>
                <w:sz w:val="20"/>
                <w:szCs w:val="20"/>
              </w:rPr>
              <w:t>% больше соответствующего периода предыдущего года. Однако добыча глины осуществляется не во</w:t>
            </w:r>
            <w:r w:rsidR="00A14545">
              <w:rPr>
                <w:sz w:val="20"/>
                <w:szCs w:val="20"/>
              </w:rPr>
              <w:t xml:space="preserve"> </w:t>
            </w:r>
            <w:r w:rsidRPr="00103A0E">
              <w:rPr>
                <w:sz w:val="20"/>
                <w:szCs w:val="20"/>
              </w:rPr>
              <w:t>всех округах России.</w:t>
            </w:r>
          </w:p>
          <w:p w14:paraId="30EFB882" w14:textId="77777777" w:rsidR="00103A0E" w:rsidRPr="00103A0E" w:rsidRDefault="00103A0E" w:rsidP="00103A0E">
            <w:pPr>
              <w:jc w:val="both"/>
              <w:rPr>
                <w:sz w:val="20"/>
                <w:szCs w:val="20"/>
              </w:rPr>
            </w:pPr>
          </w:p>
          <w:p w14:paraId="77862D83" w14:textId="7AE98D28" w:rsidR="00103A0E" w:rsidRPr="00103A0E" w:rsidRDefault="00103A0E" w:rsidP="00103A0E">
            <w:pPr>
              <w:jc w:val="both"/>
              <w:rPr>
                <w:sz w:val="20"/>
                <w:szCs w:val="20"/>
              </w:rPr>
            </w:pPr>
            <w:r w:rsidRPr="00103A0E">
              <w:rPr>
                <w:sz w:val="20"/>
                <w:szCs w:val="20"/>
              </w:rPr>
              <w:t>Керамическая посуда занимает</w:t>
            </w:r>
            <w:proofErr w:type="gramStart"/>
            <w:r w:rsidRPr="00103A0E">
              <w:rPr>
                <w:sz w:val="20"/>
                <w:szCs w:val="20"/>
              </w:rPr>
              <w:t xml:space="preserve"> </w:t>
            </w:r>
            <w:r w:rsidR="00A14545">
              <w:rPr>
                <w:sz w:val="20"/>
                <w:szCs w:val="20"/>
              </w:rPr>
              <w:t>….</w:t>
            </w:r>
            <w:proofErr w:type="gramEnd"/>
            <w:r w:rsidR="00A14545">
              <w:rPr>
                <w:sz w:val="20"/>
                <w:szCs w:val="20"/>
              </w:rPr>
              <w:t>.</w:t>
            </w:r>
            <w:r w:rsidRPr="00103A0E">
              <w:rPr>
                <w:sz w:val="20"/>
                <w:szCs w:val="20"/>
              </w:rPr>
              <w:t>% объема российского рынка посуды.</w:t>
            </w:r>
          </w:p>
          <w:p w14:paraId="718CF612" w14:textId="77777777" w:rsidR="00103A0E" w:rsidRPr="00103A0E" w:rsidRDefault="00103A0E" w:rsidP="00103A0E">
            <w:pPr>
              <w:jc w:val="both"/>
              <w:rPr>
                <w:sz w:val="20"/>
                <w:szCs w:val="20"/>
              </w:rPr>
            </w:pPr>
          </w:p>
          <w:p w14:paraId="47C8F791" w14:textId="0BE1B62A" w:rsidR="00103A0E" w:rsidRPr="00103A0E" w:rsidRDefault="00103A0E" w:rsidP="00103A0E">
            <w:pPr>
              <w:jc w:val="both"/>
              <w:rPr>
                <w:sz w:val="20"/>
                <w:szCs w:val="20"/>
              </w:rPr>
            </w:pPr>
            <w:proofErr w:type="gramStart"/>
            <w:r w:rsidRPr="00103A0E">
              <w:rPr>
                <w:sz w:val="20"/>
                <w:szCs w:val="20"/>
              </w:rPr>
              <w:t>С  2013</w:t>
            </w:r>
            <w:proofErr w:type="gramEnd"/>
            <w:r w:rsidRPr="00103A0E">
              <w:rPr>
                <w:sz w:val="20"/>
                <w:szCs w:val="20"/>
              </w:rPr>
              <w:t xml:space="preserve"> по 2017 год объем рынка керамической посуды ежегодно сокращался, в 2017 году темп прироста сократился до -</w:t>
            </w:r>
            <w:r w:rsidR="00A14545">
              <w:rPr>
                <w:sz w:val="20"/>
                <w:szCs w:val="20"/>
              </w:rPr>
              <w:t>….</w:t>
            </w:r>
            <w:r w:rsidRPr="00103A0E">
              <w:rPr>
                <w:sz w:val="20"/>
                <w:szCs w:val="20"/>
              </w:rPr>
              <w:t xml:space="preserve">% , показатель составил </w:t>
            </w:r>
            <w:r w:rsidR="00A14545">
              <w:rPr>
                <w:sz w:val="20"/>
                <w:szCs w:val="20"/>
              </w:rPr>
              <w:t>…..</w:t>
            </w:r>
            <w:r w:rsidRPr="00103A0E">
              <w:rPr>
                <w:sz w:val="20"/>
                <w:szCs w:val="20"/>
              </w:rPr>
              <w:t xml:space="preserve"> руб.</w:t>
            </w:r>
          </w:p>
          <w:p w14:paraId="03CE463A" w14:textId="77777777" w:rsidR="00103A0E" w:rsidRPr="00103A0E" w:rsidRDefault="00103A0E" w:rsidP="00103A0E">
            <w:pPr>
              <w:jc w:val="both"/>
              <w:rPr>
                <w:sz w:val="20"/>
                <w:szCs w:val="20"/>
              </w:rPr>
            </w:pPr>
          </w:p>
          <w:p w14:paraId="1B68DCAA" w14:textId="2D137AC7" w:rsidR="00103A0E" w:rsidRPr="00103A0E" w:rsidRDefault="00103A0E" w:rsidP="00103A0E">
            <w:pPr>
              <w:jc w:val="both"/>
              <w:rPr>
                <w:sz w:val="20"/>
                <w:szCs w:val="20"/>
              </w:rPr>
            </w:pPr>
            <w:r w:rsidRPr="00103A0E">
              <w:rPr>
                <w:sz w:val="20"/>
                <w:szCs w:val="20"/>
              </w:rPr>
              <w:lastRenderedPageBreak/>
              <w:t>Основная доля рынка керамической посуды (</w:t>
            </w:r>
            <w:r w:rsidR="004B2CC9">
              <w:rPr>
                <w:sz w:val="20"/>
                <w:szCs w:val="20"/>
              </w:rPr>
              <w:t>…</w:t>
            </w:r>
            <w:r w:rsidRPr="00103A0E">
              <w:rPr>
                <w:sz w:val="20"/>
                <w:szCs w:val="20"/>
              </w:rPr>
              <w:t>%)  приходится на китайских производителей</w:t>
            </w:r>
          </w:p>
          <w:p w14:paraId="20E62513" w14:textId="77777777" w:rsidR="00103A0E" w:rsidRPr="00103A0E" w:rsidRDefault="00103A0E" w:rsidP="00103A0E">
            <w:pPr>
              <w:jc w:val="both"/>
              <w:rPr>
                <w:sz w:val="20"/>
                <w:szCs w:val="20"/>
              </w:rPr>
            </w:pPr>
          </w:p>
          <w:p w14:paraId="38291009" w14:textId="5BDCA6A3" w:rsidR="00103A0E" w:rsidRPr="00103A0E" w:rsidRDefault="00103A0E" w:rsidP="00103A0E">
            <w:pPr>
              <w:jc w:val="both"/>
              <w:rPr>
                <w:sz w:val="20"/>
                <w:szCs w:val="20"/>
              </w:rPr>
            </w:pPr>
            <w:r w:rsidRPr="00103A0E">
              <w:rPr>
                <w:sz w:val="20"/>
                <w:szCs w:val="20"/>
              </w:rPr>
              <w:t>Объем розничных продаж керамической посуды в 2016 году составил</w:t>
            </w:r>
            <w:proofErr w:type="gramStart"/>
            <w:r w:rsidRPr="00103A0E">
              <w:rPr>
                <w:sz w:val="20"/>
                <w:szCs w:val="20"/>
              </w:rPr>
              <w:t xml:space="preserve"> </w:t>
            </w:r>
            <w:r w:rsidR="004B2CC9">
              <w:rPr>
                <w:sz w:val="20"/>
                <w:szCs w:val="20"/>
              </w:rPr>
              <w:t>….</w:t>
            </w:r>
            <w:proofErr w:type="gramEnd"/>
            <w:r w:rsidRPr="00103A0E">
              <w:rPr>
                <w:sz w:val="20"/>
                <w:szCs w:val="20"/>
              </w:rPr>
              <w:t>. шт. При этом из таблицы видно, что доля фарфоровой посуды составляет в натуральном выражении</w:t>
            </w:r>
            <w:proofErr w:type="gramStart"/>
            <w:r w:rsidRPr="00103A0E">
              <w:rPr>
                <w:sz w:val="20"/>
                <w:szCs w:val="20"/>
              </w:rPr>
              <w:t xml:space="preserve"> </w:t>
            </w:r>
            <w:r w:rsidR="004B2CC9">
              <w:rPr>
                <w:sz w:val="20"/>
                <w:szCs w:val="20"/>
              </w:rPr>
              <w:t>….</w:t>
            </w:r>
            <w:proofErr w:type="gramEnd"/>
            <w:r w:rsidRPr="00103A0E">
              <w:rPr>
                <w:sz w:val="20"/>
                <w:szCs w:val="20"/>
              </w:rPr>
              <w:t>%.</w:t>
            </w:r>
          </w:p>
          <w:p w14:paraId="1A5903B6" w14:textId="77777777" w:rsidR="00103A0E" w:rsidRPr="00103A0E" w:rsidRDefault="00103A0E" w:rsidP="00103A0E">
            <w:pPr>
              <w:jc w:val="both"/>
              <w:rPr>
                <w:sz w:val="20"/>
                <w:szCs w:val="20"/>
              </w:rPr>
            </w:pPr>
          </w:p>
          <w:p w14:paraId="63F019CF" w14:textId="39192340" w:rsidR="00103A0E" w:rsidRPr="00103A0E" w:rsidRDefault="00103A0E" w:rsidP="00103A0E">
            <w:pPr>
              <w:jc w:val="both"/>
              <w:rPr>
                <w:sz w:val="20"/>
                <w:szCs w:val="20"/>
              </w:rPr>
            </w:pPr>
            <w:r w:rsidRPr="00103A0E">
              <w:rPr>
                <w:sz w:val="20"/>
                <w:szCs w:val="20"/>
              </w:rPr>
              <w:t xml:space="preserve">Сегмент фарфоровый посуды составляет </w:t>
            </w:r>
            <w:r w:rsidR="004B2CC9">
              <w:rPr>
                <w:sz w:val="20"/>
                <w:szCs w:val="20"/>
              </w:rPr>
              <w:t>…</w:t>
            </w:r>
            <w:r w:rsidRPr="00103A0E">
              <w:rPr>
                <w:sz w:val="20"/>
                <w:szCs w:val="20"/>
              </w:rPr>
              <w:t>% от объема рынка керамической посуды в денежном выражении.</w:t>
            </w:r>
          </w:p>
          <w:p w14:paraId="0D1AF8FD" w14:textId="77777777" w:rsidR="00103A0E" w:rsidRPr="00103A0E" w:rsidRDefault="00103A0E" w:rsidP="00103A0E">
            <w:pPr>
              <w:jc w:val="both"/>
              <w:rPr>
                <w:sz w:val="20"/>
                <w:szCs w:val="20"/>
              </w:rPr>
            </w:pPr>
          </w:p>
          <w:p w14:paraId="5ECEACC5" w14:textId="34733076" w:rsidR="00103A0E" w:rsidRPr="00103A0E" w:rsidRDefault="00103A0E" w:rsidP="00103A0E">
            <w:pPr>
              <w:jc w:val="both"/>
              <w:rPr>
                <w:sz w:val="20"/>
                <w:szCs w:val="20"/>
              </w:rPr>
            </w:pPr>
            <w:r w:rsidRPr="00103A0E">
              <w:rPr>
                <w:sz w:val="20"/>
                <w:szCs w:val="20"/>
              </w:rPr>
              <w:t xml:space="preserve">Наибольшая доля импорта присутствует в объеме предложения фарфоровой посуды </w:t>
            </w:r>
            <w:proofErr w:type="gramStart"/>
            <w:r w:rsidRPr="00103A0E">
              <w:rPr>
                <w:sz w:val="20"/>
                <w:szCs w:val="20"/>
              </w:rPr>
              <w:t>(</w:t>
            </w:r>
            <w:r w:rsidR="00D85EA2">
              <w:rPr>
                <w:sz w:val="20"/>
                <w:szCs w:val="20"/>
              </w:rPr>
              <w:t>….</w:t>
            </w:r>
            <w:proofErr w:type="gramEnd"/>
            <w:r w:rsidRPr="00103A0E">
              <w:rPr>
                <w:sz w:val="20"/>
                <w:szCs w:val="20"/>
              </w:rPr>
              <w:t>%), также существенной являются доли импорта в предложении и прочей керамической посуды (</w:t>
            </w:r>
            <w:r w:rsidR="00D85EA2">
              <w:rPr>
                <w:sz w:val="20"/>
                <w:szCs w:val="20"/>
              </w:rPr>
              <w:t>…</w:t>
            </w:r>
            <w:r w:rsidRPr="00103A0E">
              <w:rPr>
                <w:sz w:val="20"/>
                <w:szCs w:val="20"/>
              </w:rPr>
              <w:t>%). Объем импорта увеличивается темпом около</w:t>
            </w:r>
            <w:proofErr w:type="gramStart"/>
            <w:r w:rsidRPr="00103A0E">
              <w:rPr>
                <w:sz w:val="20"/>
                <w:szCs w:val="20"/>
              </w:rPr>
              <w:t xml:space="preserve"> </w:t>
            </w:r>
            <w:r w:rsidR="00D85EA2">
              <w:rPr>
                <w:sz w:val="20"/>
                <w:szCs w:val="20"/>
              </w:rPr>
              <w:t>….</w:t>
            </w:r>
            <w:proofErr w:type="gramEnd"/>
            <w:r w:rsidRPr="00103A0E">
              <w:rPr>
                <w:sz w:val="20"/>
                <w:szCs w:val="20"/>
              </w:rPr>
              <w:t>% в год последние несколько лет.</w:t>
            </w:r>
          </w:p>
          <w:p w14:paraId="39C6D783" w14:textId="77777777" w:rsidR="00103A0E" w:rsidRPr="00103A0E" w:rsidRDefault="00103A0E" w:rsidP="00103A0E">
            <w:pPr>
              <w:jc w:val="both"/>
              <w:rPr>
                <w:sz w:val="20"/>
                <w:szCs w:val="20"/>
              </w:rPr>
            </w:pPr>
          </w:p>
          <w:p w14:paraId="1C467D2E" w14:textId="26A26122" w:rsidR="00103A0E" w:rsidRPr="00103A0E" w:rsidRDefault="00103A0E" w:rsidP="00103A0E">
            <w:pPr>
              <w:jc w:val="both"/>
              <w:rPr>
                <w:sz w:val="20"/>
                <w:szCs w:val="20"/>
              </w:rPr>
            </w:pPr>
            <w:r w:rsidRPr="00103A0E">
              <w:rPr>
                <w:sz w:val="20"/>
                <w:szCs w:val="20"/>
              </w:rPr>
              <w:t>В ближайшие три года ожидается продолжение сокращения объема рынка керамической посуды в денежном выражении на уровне -</w:t>
            </w:r>
            <w:r w:rsidR="00D85EA2">
              <w:rPr>
                <w:sz w:val="20"/>
                <w:szCs w:val="20"/>
              </w:rPr>
              <w:t>…</w:t>
            </w:r>
            <w:r w:rsidRPr="00103A0E">
              <w:rPr>
                <w:sz w:val="20"/>
                <w:szCs w:val="20"/>
              </w:rPr>
              <w:t>% в год, к 2020 году прогнозируется достижение показателем значения</w:t>
            </w:r>
            <w:proofErr w:type="gramStart"/>
            <w:r w:rsidRPr="00103A0E">
              <w:rPr>
                <w:sz w:val="20"/>
                <w:szCs w:val="20"/>
              </w:rPr>
              <w:t xml:space="preserve"> </w:t>
            </w:r>
            <w:r w:rsidR="00D85EA2">
              <w:rPr>
                <w:sz w:val="20"/>
                <w:szCs w:val="20"/>
              </w:rPr>
              <w:t>….</w:t>
            </w:r>
            <w:proofErr w:type="gramEnd"/>
            <w:r w:rsidRPr="00103A0E">
              <w:rPr>
                <w:sz w:val="20"/>
                <w:szCs w:val="20"/>
              </w:rPr>
              <w:t>. руб. (-</w:t>
            </w:r>
            <w:r w:rsidR="00D85EA2">
              <w:rPr>
                <w:sz w:val="20"/>
                <w:szCs w:val="20"/>
              </w:rPr>
              <w:t>….</w:t>
            </w:r>
            <w:r w:rsidRPr="00103A0E">
              <w:rPr>
                <w:sz w:val="20"/>
                <w:szCs w:val="20"/>
              </w:rPr>
              <w:t>% к 2019 году и -</w:t>
            </w:r>
            <w:r w:rsidR="00D85EA2">
              <w:rPr>
                <w:sz w:val="20"/>
                <w:szCs w:val="20"/>
              </w:rPr>
              <w:t>….</w:t>
            </w:r>
            <w:r w:rsidRPr="00103A0E">
              <w:rPr>
                <w:sz w:val="20"/>
                <w:szCs w:val="20"/>
              </w:rPr>
              <w:t>% к 2017 году).</w:t>
            </w:r>
          </w:p>
          <w:p w14:paraId="573D1737" w14:textId="77777777" w:rsidR="00103A0E" w:rsidRPr="00103A0E" w:rsidRDefault="00103A0E" w:rsidP="00103A0E">
            <w:pPr>
              <w:jc w:val="both"/>
              <w:rPr>
                <w:sz w:val="20"/>
                <w:szCs w:val="20"/>
              </w:rPr>
            </w:pPr>
          </w:p>
          <w:p w14:paraId="5DB07A16" w14:textId="05E47A3B" w:rsidR="00103A0E" w:rsidRPr="00103A0E" w:rsidRDefault="00103A0E" w:rsidP="00103A0E">
            <w:pPr>
              <w:jc w:val="both"/>
              <w:rPr>
                <w:sz w:val="20"/>
                <w:szCs w:val="20"/>
              </w:rPr>
            </w:pPr>
            <w:r w:rsidRPr="00103A0E">
              <w:rPr>
                <w:sz w:val="20"/>
                <w:szCs w:val="20"/>
              </w:rPr>
              <w:t xml:space="preserve">Общий объем импорта керамической посуды составил </w:t>
            </w:r>
            <w:r w:rsidR="00D85EA2">
              <w:rPr>
                <w:sz w:val="20"/>
                <w:szCs w:val="20"/>
              </w:rPr>
              <w:t>…</w:t>
            </w:r>
            <w:r w:rsidRPr="00103A0E">
              <w:rPr>
                <w:sz w:val="20"/>
                <w:szCs w:val="20"/>
              </w:rPr>
              <w:t xml:space="preserve"> тонн и </w:t>
            </w:r>
            <w:r w:rsidR="00D85EA2">
              <w:rPr>
                <w:sz w:val="20"/>
                <w:szCs w:val="20"/>
              </w:rPr>
              <w:t>…</w:t>
            </w:r>
            <w:r w:rsidRPr="00103A0E">
              <w:rPr>
                <w:sz w:val="20"/>
                <w:szCs w:val="20"/>
              </w:rPr>
              <w:t xml:space="preserve"> долл. в стоимостном выражении. Что касается экспорта керамической посуды, в 2016 году он составил</w:t>
            </w:r>
            <w:proofErr w:type="gramStart"/>
            <w:r w:rsidRPr="00103A0E">
              <w:rPr>
                <w:sz w:val="20"/>
                <w:szCs w:val="20"/>
              </w:rPr>
              <w:t xml:space="preserve"> </w:t>
            </w:r>
            <w:r w:rsidR="00D85EA2">
              <w:rPr>
                <w:sz w:val="20"/>
                <w:szCs w:val="20"/>
              </w:rPr>
              <w:t>…</w:t>
            </w:r>
            <w:r w:rsidRPr="00103A0E">
              <w:rPr>
                <w:sz w:val="20"/>
                <w:szCs w:val="20"/>
              </w:rPr>
              <w:t>.</w:t>
            </w:r>
            <w:proofErr w:type="gramEnd"/>
            <w:r w:rsidRPr="00103A0E">
              <w:rPr>
                <w:sz w:val="20"/>
                <w:szCs w:val="20"/>
              </w:rPr>
              <w:t xml:space="preserve"> тонн, или </w:t>
            </w:r>
            <w:r w:rsidR="00D85EA2">
              <w:rPr>
                <w:sz w:val="20"/>
                <w:szCs w:val="20"/>
              </w:rPr>
              <w:t>…</w:t>
            </w:r>
            <w:r w:rsidRPr="00103A0E">
              <w:rPr>
                <w:sz w:val="20"/>
                <w:szCs w:val="20"/>
              </w:rPr>
              <w:t xml:space="preserve"> долл. в стоимостном выражении. Таким образом, оборот внешней торговли достиг</w:t>
            </w:r>
            <w:proofErr w:type="gramStart"/>
            <w:r w:rsidRPr="00103A0E">
              <w:rPr>
                <w:sz w:val="20"/>
                <w:szCs w:val="20"/>
              </w:rPr>
              <w:t xml:space="preserve"> </w:t>
            </w:r>
            <w:r w:rsidR="00D85EA2">
              <w:rPr>
                <w:sz w:val="20"/>
                <w:szCs w:val="20"/>
              </w:rPr>
              <w:t>…</w:t>
            </w:r>
            <w:r w:rsidRPr="00103A0E">
              <w:rPr>
                <w:sz w:val="20"/>
                <w:szCs w:val="20"/>
              </w:rPr>
              <w:t>.</w:t>
            </w:r>
            <w:proofErr w:type="gramEnd"/>
            <w:r w:rsidRPr="00103A0E">
              <w:rPr>
                <w:sz w:val="20"/>
                <w:szCs w:val="20"/>
              </w:rPr>
              <w:t xml:space="preserve"> тонн, что в стоимостном выражении соответствует </w:t>
            </w:r>
            <w:r w:rsidR="00D85EA2">
              <w:rPr>
                <w:sz w:val="20"/>
                <w:szCs w:val="20"/>
              </w:rPr>
              <w:t>….</w:t>
            </w:r>
            <w:r w:rsidRPr="00103A0E">
              <w:rPr>
                <w:sz w:val="20"/>
                <w:szCs w:val="20"/>
              </w:rPr>
              <w:t xml:space="preserve">. долл. Сальдо внешней торговли России керамической посудой в виду превышения импорта над экспортом отрицательное и равняется - </w:t>
            </w:r>
            <w:r w:rsidR="00D85EA2">
              <w:rPr>
                <w:sz w:val="20"/>
                <w:szCs w:val="20"/>
              </w:rPr>
              <w:t>….</w:t>
            </w:r>
            <w:r w:rsidRPr="00103A0E">
              <w:rPr>
                <w:sz w:val="20"/>
                <w:szCs w:val="20"/>
              </w:rPr>
              <w:t xml:space="preserve">. долл. Средняя стоимость единицы продукции составляет </w:t>
            </w:r>
            <w:r w:rsidR="00D85EA2">
              <w:rPr>
                <w:sz w:val="20"/>
                <w:szCs w:val="20"/>
              </w:rPr>
              <w:t>….</w:t>
            </w:r>
            <w:r w:rsidRPr="00103A0E">
              <w:rPr>
                <w:sz w:val="20"/>
                <w:szCs w:val="20"/>
              </w:rPr>
              <w:t xml:space="preserve"> USD/кг. Наибольшую долю в импорте керамической посуды занимает фаянсовая. </w:t>
            </w:r>
          </w:p>
          <w:p w14:paraId="1681E2C5" w14:textId="28987166" w:rsidR="0064430A" w:rsidRPr="009857E8" w:rsidRDefault="004222EE" w:rsidP="002F5EB1">
            <w:pPr>
              <w:jc w:val="both"/>
              <w:rPr>
                <w:szCs w:val="20"/>
              </w:rPr>
            </w:pPr>
            <w:r w:rsidRPr="004222EE">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839" w:type="dxa"/>
              <w:tblLayout w:type="fixed"/>
              <w:tblLook w:val="04A0" w:firstRow="1" w:lastRow="0" w:firstColumn="1" w:lastColumn="0" w:noHBand="0" w:noVBand="1"/>
            </w:tblPr>
            <w:tblGrid>
              <w:gridCol w:w="547"/>
              <w:gridCol w:w="708"/>
              <w:gridCol w:w="851"/>
              <w:gridCol w:w="3773"/>
              <w:gridCol w:w="960"/>
            </w:tblGrid>
            <w:tr w:rsidR="00D85EA2" w14:paraId="45C9486E" w14:textId="77777777" w:rsidTr="00D85EA2">
              <w:trPr>
                <w:trHeight w:val="300"/>
              </w:trPr>
              <w:tc>
                <w:tcPr>
                  <w:tcW w:w="547" w:type="dxa"/>
                  <w:tcBorders>
                    <w:top w:val="nil"/>
                    <w:left w:val="nil"/>
                    <w:bottom w:val="nil"/>
                    <w:right w:val="nil"/>
                  </w:tcBorders>
                  <w:shd w:val="clear" w:color="auto" w:fill="auto"/>
                  <w:noWrap/>
                  <w:vAlign w:val="bottom"/>
                  <w:hideMark/>
                </w:tcPr>
                <w:p w14:paraId="30B44143" w14:textId="77777777" w:rsidR="00D85EA2" w:rsidRDefault="00D85EA2" w:rsidP="00D85EA2">
                  <w:pPr>
                    <w:rPr>
                      <w:rFonts w:ascii="Calibri" w:hAnsi="Calibri"/>
                      <w:color w:val="000000"/>
                      <w:sz w:val="22"/>
                      <w:szCs w:val="22"/>
                    </w:rPr>
                  </w:pPr>
                  <w:r>
                    <w:rPr>
                      <w:rFonts w:ascii="Calibri" w:hAnsi="Calibri"/>
                      <w:color w:val="000000"/>
                      <w:sz w:val="22"/>
                      <w:szCs w:val="22"/>
                    </w:rPr>
                    <w:t>1</w:t>
                  </w:r>
                </w:p>
              </w:tc>
              <w:tc>
                <w:tcPr>
                  <w:tcW w:w="5332" w:type="dxa"/>
                  <w:gridSpan w:val="3"/>
                  <w:tcBorders>
                    <w:top w:val="nil"/>
                    <w:left w:val="nil"/>
                    <w:bottom w:val="nil"/>
                    <w:right w:val="nil"/>
                  </w:tcBorders>
                  <w:shd w:val="clear" w:color="auto" w:fill="auto"/>
                  <w:noWrap/>
                  <w:vAlign w:val="center"/>
                  <w:hideMark/>
                </w:tcPr>
                <w:p w14:paraId="0E3880E2" w14:textId="77777777" w:rsidR="00D85EA2" w:rsidRDefault="00D85EA2" w:rsidP="00D85EA2">
                  <w:pPr>
                    <w:rPr>
                      <w:rFonts w:ascii="Arial" w:hAnsi="Arial" w:cs="Arial"/>
                      <w:b/>
                      <w:bCs/>
                      <w:color w:val="333399"/>
                      <w:sz w:val="20"/>
                      <w:szCs w:val="20"/>
                    </w:rPr>
                  </w:pPr>
                  <w:r>
                    <w:rPr>
                      <w:rFonts w:ascii="Arial" w:hAnsi="Arial" w:cs="Arial"/>
                      <w:b/>
                      <w:bCs/>
                      <w:color w:val="333399"/>
                      <w:sz w:val="20"/>
                      <w:szCs w:val="20"/>
                    </w:rPr>
                    <w:t>Содержание</w:t>
                  </w:r>
                </w:p>
              </w:tc>
              <w:tc>
                <w:tcPr>
                  <w:tcW w:w="960" w:type="dxa"/>
                  <w:tcBorders>
                    <w:top w:val="nil"/>
                    <w:left w:val="nil"/>
                    <w:bottom w:val="nil"/>
                    <w:right w:val="nil"/>
                  </w:tcBorders>
                  <w:shd w:val="clear" w:color="auto" w:fill="auto"/>
                  <w:noWrap/>
                  <w:vAlign w:val="bottom"/>
                  <w:hideMark/>
                </w:tcPr>
                <w:p w14:paraId="28B513E7" w14:textId="77777777" w:rsidR="00D85EA2" w:rsidRDefault="00D85EA2" w:rsidP="00D85EA2">
                  <w:pPr>
                    <w:rPr>
                      <w:rFonts w:ascii="Arial" w:hAnsi="Arial" w:cs="Arial"/>
                      <w:b/>
                      <w:bCs/>
                      <w:color w:val="333399"/>
                      <w:sz w:val="20"/>
                      <w:szCs w:val="20"/>
                    </w:rPr>
                  </w:pPr>
                </w:p>
              </w:tc>
            </w:tr>
            <w:tr w:rsidR="00D85EA2" w14:paraId="50E0051F" w14:textId="77777777" w:rsidTr="00D85EA2">
              <w:trPr>
                <w:trHeight w:val="300"/>
              </w:trPr>
              <w:tc>
                <w:tcPr>
                  <w:tcW w:w="547" w:type="dxa"/>
                  <w:tcBorders>
                    <w:top w:val="nil"/>
                    <w:left w:val="nil"/>
                    <w:bottom w:val="nil"/>
                    <w:right w:val="nil"/>
                  </w:tcBorders>
                  <w:shd w:val="clear" w:color="auto" w:fill="auto"/>
                  <w:noWrap/>
                  <w:vAlign w:val="bottom"/>
                  <w:hideMark/>
                </w:tcPr>
                <w:p w14:paraId="55EC70B0" w14:textId="77777777" w:rsidR="00D85EA2" w:rsidRDefault="00D85EA2" w:rsidP="00D85EA2">
                  <w:pPr>
                    <w:rPr>
                      <w:rFonts w:ascii="Calibri" w:hAnsi="Calibri"/>
                      <w:color w:val="000000"/>
                      <w:sz w:val="22"/>
                      <w:szCs w:val="22"/>
                    </w:rPr>
                  </w:pPr>
                  <w:r>
                    <w:rPr>
                      <w:rFonts w:ascii="Calibri" w:hAnsi="Calibri"/>
                      <w:color w:val="000000"/>
                      <w:sz w:val="22"/>
                      <w:szCs w:val="22"/>
                    </w:rPr>
                    <w:t>2</w:t>
                  </w:r>
                </w:p>
              </w:tc>
              <w:tc>
                <w:tcPr>
                  <w:tcW w:w="5332" w:type="dxa"/>
                  <w:gridSpan w:val="3"/>
                  <w:tcBorders>
                    <w:top w:val="nil"/>
                    <w:left w:val="nil"/>
                    <w:bottom w:val="nil"/>
                    <w:right w:val="nil"/>
                  </w:tcBorders>
                  <w:shd w:val="clear" w:color="auto" w:fill="auto"/>
                  <w:noWrap/>
                  <w:vAlign w:val="center"/>
                  <w:hideMark/>
                </w:tcPr>
                <w:p w14:paraId="6AABE9C6" w14:textId="77777777" w:rsidR="00D85EA2" w:rsidRDefault="00D85EA2" w:rsidP="00D85EA2">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603448F7" w14:textId="77777777" w:rsidR="00D85EA2" w:rsidRDefault="00D85EA2" w:rsidP="00D85EA2">
                  <w:pPr>
                    <w:rPr>
                      <w:rFonts w:ascii="Arial" w:hAnsi="Arial" w:cs="Arial"/>
                      <w:b/>
                      <w:bCs/>
                      <w:color w:val="000080"/>
                      <w:sz w:val="20"/>
                      <w:szCs w:val="20"/>
                    </w:rPr>
                  </w:pPr>
                  <w:r>
                    <w:rPr>
                      <w:rFonts w:ascii="Arial" w:hAnsi="Arial" w:cs="Arial"/>
                      <w:b/>
                      <w:bCs/>
                      <w:noProof/>
                      <w:color w:val="000080"/>
                      <w:sz w:val="20"/>
                      <w:szCs w:val="20"/>
                    </w:rPr>
                    <w:t>5</w:t>
                  </w:r>
                </w:p>
              </w:tc>
            </w:tr>
            <w:tr w:rsidR="00D85EA2" w14:paraId="4CF18CAE" w14:textId="77777777" w:rsidTr="00D85EA2">
              <w:trPr>
                <w:trHeight w:val="300"/>
              </w:trPr>
              <w:tc>
                <w:tcPr>
                  <w:tcW w:w="547" w:type="dxa"/>
                  <w:tcBorders>
                    <w:top w:val="nil"/>
                    <w:left w:val="nil"/>
                    <w:bottom w:val="nil"/>
                    <w:right w:val="nil"/>
                  </w:tcBorders>
                  <w:shd w:val="clear" w:color="auto" w:fill="auto"/>
                  <w:noWrap/>
                  <w:vAlign w:val="bottom"/>
                  <w:hideMark/>
                </w:tcPr>
                <w:p w14:paraId="3D31447D" w14:textId="77777777" w:rsidR="00D85EA2" w:rsidRDefault="00D85EA2" w:rsidP="00D85EA2">
                  <w:pPr>
                    <w:rPr>
                      <w:rFonts w:ascii="Calibri" w:hAnsi="Calibri"/>
                      <w:color w:val="000000"/>
                      <w:sz w:val="22"/>
                      <w:szCs w:val="22"/>
                    </w:rPr>
                  </w:pPr>
                  <w:r>
                    <w:rPr>
                      <w:rFonts w:ascii="Calibri" w:hAnsi="Calibri"/>
                      <w:color w:val="000000"/>
                      <w:sz w:val="22"/>
                      <w:szCs w:val="22"/>
                    </w:rPr>
                    <w:t>3</w:t>
                  </w:r>
                </w:p>
              </w:tc>
              <w:tc>
                <w:tcPr>
                  <w:tcW w:w="5332" w:type="dxa"/>
                  <w:gridSpan w:val="3"/>
                  <w:tcBorders>
                    <w:top w:val="nil"/>
                    <w:left w:val="nil"/>
                    <w:bottom w:val="nil"/>
                    <w:right w:val="nil"/>
                  </w:tcBorders>
                  <w:shd w:val="clear" w:color="auto" w:fill="auto"/>
                  <w:noWrap/>
                  <w:vAlign w:val="center"/>
                  <w:hideMark/>
                </w:tcPr>
                <w:p w14:paraId="261D3B2A" w14:textId="77777777" w:rsidR="00D85EA2" w:rsidRDefault="00D85EA2" w:rsidP="00D85EA2">
                  <w:pPr>
                    <w:rPr>
                      <w:rFonts w:ascii="Arial" w:hAnsi="Arial" w:cs="Arial"/>
                      <w:b/>
                      <w:bCs/>
                      <w:color w:val="000080"/>
                      <w:sz w:val="20"/>
                      <w:szCs w:val="20"/>
                    </w:rPr>
                  </w:pPr>
                  <w:r>
                    <w:rPr>
                      <w:rFonts w:ascii="Arial" w:hAnsi="Arial" w:cs="Arial"/>
                      <w:b/>
                      <w:bCs/>
                      <w:noProof/>
                      <w:color w:val="000080"/>
                      <w:sz w:val="20"/>
                      <w:szCs w:val="20"/>
                    </w:rPr>
                    <w:t>Список терминов и определений</w:t>
                  </w:r>
                </w:p>
              </w:tc>
              <w:tc>
                <w:tcPr>
                  <w:tcW w:w="960" w:type="dxa"/>
                  <w:tcBorders>
                    <w:top w:val="nil"/>
                    <w:left w:val="nil"/>
                    <w:bottom w:val="nil"/>
                    <w:right w:val="nil"/>
                  </w:tcBorders>
                  <w:shd w:val="clear" w:color="auto" w:fill="auto"/>
                  <w:noWrap/>
                  <w:vAlign w:val="center"/>
                  <w:hideMark/>
                </w:tcPr>
                <w:p w14:paraId="4A73863C" w14:textId="77777777" w:rsidR="00D85EA2" w:rsidRDefault="00D85EA2" w:rsidP="00D85EA2">
                  <w:pPr>
                    <w:rPr>
                      <w:rFonts w:ascii="Arial" w:hAnsi="Arial" w:cs="Arial"/>
                      <w:b/>
                      <w:bCs/>
                      <w:color w:val="000080"/>
                      <w:sz w:val="20"/>
                      <w:szCs w:val="20"/>
                    </w:rPr>
                  </w:pPr>
                  <w:r>
                    <w:rPr>
                      <w:rFonts w:ascii="Arial" w:hAnsi="Arial" w:cs="Arial"/>
                      <w:b/>
                      <w:bCs/>
                      <w:noProof/>
                      <w:color w:val="000080"/>
                      <w:sz w:val="20"/>
                      <w:szCs w:val="20"/>
                    </w:rPr>
                    <w:t>7</w:t>
                  </w:r>
                </w:p>
              </w:tc>
            </w:tr>
            <w:tr w:rsidR="00D85EA2" w14:paraId="5B36129B" w14:textId="77777777" w:rsidTr="00D85EA2">
              <w:trPr>
                <w:trHeight w:val="300"/>
              </w:trPr>
              <w:tc>
                <w:tcPr>
                  <w:tcW w:w="547" w:type="dxa"/>
                  <w:tcBorders>
                    <w:top w:val="nil"/>
                    <w:left w:val="nil"/>
                    <w:bottom w:val="nil"/>
                    <w:right w:val="nil"/>
                  </w:tcBorders>
                  <w:shd w:val="clear" w:color="auto" w:fill="auto"/>
                  <w:noWrap/>
                  <w:vAlign w:val="bottom"/>
                  <w:hideMark/>
                </w:tcPr>
                <w:p w14:paraId="69AEC3BA" w14:textId="77777777" w:rsidR="00D85EA2" w:rsidRDefault="00D85EA2" w:rsidP="00D85EA2">
                  <w:pPr>
                    <w:rPr>
                      <w:rFonts w:ascii="Calibri" w:hAnsi="Calibri"/>
                      <w:color w:val="000000"/>
                      <w:sz w:val="22"/>
                      <w:szCs w:val="22"/>
                    </w:rPr>
                  </w:pPr>
                  <w:r>
                    <w:rPr>
                      <w:rFonts w:ascii="Calibri" w:hAnsi="Calibri"/>
                      <w:color w:val="000000"/>
                      <w:sz w:val="22"/>
                      <w:szCs w:val="22"/>
                    </w:rPr>
                    <w:t>4</w:t>
                  </w:r>
                </w:p>
              </w:tc>
              <w:tc>
                <w:tcPr>
                  <w:tcW w:w="5332" w:type="dxa"/>
                  <w:gridSpan w:val="3"/>
                  <w:tcBorders>
                    <w:top w:val="nil"/>
                    <w:left w:val="nil"/>
                    <w:bottom w:val="nil"/>
                    <w:right w:val="nil"/>
                  </w:tcBorders>
                  <w:shd w:val="clear" w:color="auto" w:fill="auto"/>
                  <w:noWrap/>
                  <w:vAlign w:val="center"/>
                  <w:hideMark/>
                </w:tcPr>
                <w:p w14:paraId="7097B293" w14:textId="77777777" w:rsidR="00D85EA2" w:rsidRDefault="00D85EA2" w:rsidP="00D85EA2">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06AAA2D9" w14:textId="77777777" w:rsidR="00D85EA2" w:rsidRDefault="00D85EA2" w:rsidP="00D85EA2">
                  <w:pPr>
                    <w:rPr>
                      <w:rFonts w:ascii="Arial" w:hAnsi="Arial" w:cs="Arial"/>
                      <w:b/>
                      <w:bCs/>
                      <w:color w:val="000080"/>
                      <w:sz w:val="20"/>
                      <w:szCs w:val="20"/>
                    </w:rPr>
                  </w:pPr>
                  <w:r>
                    <w:rPr>
                      <w:rFonts w:ascii="Arial" w:hAnsi="Arial" w:cs="Arial"/>
                      <w:b/>
                      <w:bCs/>
                      <w:noProof/>
                      <w:color w:val="000080"/>
                      <w:sz w:val="20"/>
                      <w:szCs w:val="20"/>
                    </w:rPr>
                    <w:t>9</w:t>
                  </w:r>
                </w:p>
              </w:tc>
            </w:tr>
            <w:tr w:rsidR="00D85EA2" w14:paraId="2627F7C5" w14:textId="77777777" w:rsidTr="00D85EA2">
              <w:trPr>
                <w:trHeight w:val="300"/>
              </w:trPr>
              <w:tc>
                <w:tcPr>
                  <w:tcW w:w="547" w:type="dxa"/>
                  <w:tcBorders>
                    <w:top w:val="nil"/>
                    <w:left w:val="nil"/>
                    <w:bottom w:val="nil"/>
                    <w:right w:val="nil"/>
                  </w:tcBorders>
                  <w:shd w:val="clear" w:color="auto" w:fill="auto"/>
                  <w:noWrap/>
                  <w:vAlign w:val="bottom"/>
                  <w:hideMark/>
                </w:tcPr>
                <w:p w14:paraId="4474B1DB" w14:textId="77777777" w:rsidR="00D85EA2" w:rsidRDefault="00D85EA2" w:rsidP="00D85EA2">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4BD7E777" w14:textId="77777777" w:rsidR="00D85EA2" w:rsidRDefault="00D85EA2" w:rsidP="00D85EA2">
                  <w:pPr>
                    <w:rPr>
                      <w:rFonts w:ascii="Calibri" w:hAnsi="Calibri"/>
                      <w:color w:val="000000"/>
                      <w:sz w:val="22"/>
                      <w:szCs w:val="22"/>
                    </w:rPr>
                  </w:pPr>
                  <w:r>
                    <w:rPr>
                      <w:rFonts w:ascii="Calibri" w:hAnsi="Calibri"/>
                      <w:color w:val="000000"/>
                      <w:sz w:val="22"/>
                      <w:szCs w:val="22"/>
                    </w:rPr>
                    <w:t>4.1</w:t>
                  </w:r>
                </w:p>
              </w:tc>
              <w:tc>
                <w:tcPr>
                  <w:tcW w:w="4624" w:type="dxa"/>
                  <w:gridSpan w:val="2"/>
                  <w:tcBorders>
                    <w:top w:val="nil"/>
                    <w:left w:val="nil"/>
                    <w:bottom w:val="nil"/>
                    <w:right w:val="nil"/>
                  </w:tcBorders>
                  <w:shd w:val="clear" w:color="auto" w:fill="auto"/>
                  <w:noWrap/>
                  <w:vAlign w:val="center"/>
                  <w:hideMark/>
                </w:tcPr>
                <w:p w14:paraId="34D78FF5" w14:textId="77777777" w:rsidR="00D85EA2" w:rsidRDefault="00D85EA2" w:rsidP="00D85EA2">
                  <w:pPr>
                    <w:rPr>
                      <w:rFonts w:ascii="Arial" w:hAnsi="Arial" w:cs="Arial"/>
                      <w:i/>
                      <w:iCs/>
                      <w:color w:val="333399"/>
                      <w:sz w:val="20"/>
                      <w:szCs w:val="20"/>
                    </w:rPr>
                  </w:pPr>
                  <w:r>
                    <w:rPr>
                      <w:rFonts w:ascii="Arial" w:hAnsi="Arial" w:cs="Arial"/>
                      <w:i/>
                      <w:iCs/>
                      <w:noProof/>
                      <w:color w:val="333399"/>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4CBA67AB"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9</w:t>
                  </w:r>
                </w:p>
              </w:tc>
            </w:tr>
            <w:tr w:rsidR="00D85EA2" w14:paraId="0DEA0E23" w14:textId="77777777" w:rsidTr="00D85EA2">
              <w:trPr>
                <w:trHeight w:val="300"/>
              </w:trPr>
              <w:tc>
                <w:tcPr>
                  <w:tcW w:w="547" w:type="dxa"/>
                  <w:tcBorders>
                    <w:top w:val="nil"/>
                    <w:left w:val="nil"/>
                    <w:bottom w:val="nil"/>
                    <w:right w:val="nil"/>
                  </w:tcBorders>
                  <w:shd w:val="clear" w:color="auto" w:fill="auto"/>
                  <w:noWrap/>
                  <w:vAlign w:val="bottom"/>
                  <w:hideMark/>
                </w:tcPr>
                <w:p w14:paraId="66590294" w14:textId="77777777" w:rsidR="00D85EA2" w:rsidRDefault="00D85EA2" w:rsidP="00D85EA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FC4C293" w14:textId="77777777" w:rsidR="00D85EA2" w:rsidRDefault="00D85EA2" w:rsidP="00D85EA2">
                  <w:pPr>
                    <w:rPr>
                      <w:rFonts w:ascii="Calibri" w:hAnsi="Calibri"/>
                      <w:color w:val="000000"/>
                      <w:sz w:val="22"/>
                      <w:szCs w:val="22"/>
                    </w:rPr>
                  </w:pPr>
                  <w:r>
                    <w:rPr>
                      <w:rFonts w:ascii="Calibri" w:hAnsi="Calibri"/>
                      <w:color w:val="000000"/>
                      <w:sz w:val="22"/>
                      <w:szCs w:val="22"/>
                    </w:rPr>
                    <w:t>4.2</w:t>
                  </w:r>
                </w:p>
              </w:tc>
              <w:tc>
                <w:tcPr>
                  <w:tcW w:w="4624" w:type="dxa"/>
                  <w:gridSpan w:val="2"/>
                  <w:tcBorders>
                    <w:top w:val="nil"/>
                    <w:left w:val="nil"/>
                    <w:bottom w:val="nil"/>
                    <w:right w:val="nil"/>
                  </w:tcBorders>
                  <w:shd w:val="clear" w:color="auto" w:fill="auto"/>
                  <w:noWrap/>
                  <w:vAlign w:val="center"/>
                  <w:hideMark/>
                </w:tcPr>
                <w:p w14:paraId="3A69874D" w14:textId="77777777" w:rsidR="00D85EA2" w:rsidRDefault="00D85EA2" w:rsidP="00D85EA2">
                  <w:pPr>
                    <w:rPr>
                      <w:rFonts w:ascii="Arial" w:hAnsi="Arial" w:cs="Arial"/>
                      <w:i/>
                      <w:iCs/>
                      <w:color w:val="333399"/>
                      <w:sz w:val="20"/>
                      <w:szCs w:val="20"/>
                    </w:rPr>
                  </w:pPr>
                  <w:r>
                    <w:rPr>
                      <w:rFonts w:ascii="Arial" w:hAnsi="Arial" w:cs="Arial"/>
                      <w:i/>
                      <w:iCs/>
                      <w:noProof/>
                      <w:color w:val="333399"/>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7D785F39"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9</w:t>
                  </w:r>
                </w:p>
              </w:tc>
            </w:tr>
            <w:tr w:rsidR="00D85EA2" w14:paraId="2514692C" w14:textId="77777777" w:rsidTr="00D85EA2">
              <w:trPr>
                <w:trHeight w:val="300"/>
              </w:trPr>
              <w:tc>
                <w:tcPr>
                  <w:tcW w:w="547" w:type="dxa"/>
                  <w:tcBorders>
                    <w:top w:val="nil"/>
                    <w:left w:val="nil"/>
                    <w:bottom w:val="nil"/>
                    <w:right w:val="nil"/>
                  </w:tcBorders>
                  <w:shd w:val="clear" w:color="auto" w:fill="auto"/>
                  <w:noWrap/>
                  <w:vAlign w:val="bottom"/>
                  <w:hideMark/>
                </w:tcPr>
                <w:p w14:paraId="672D1514" w14:textId="77777777" w:rsidR="00D85EA2" w:rsidRDefault="00D85EA2" w:rsidP="00D85EA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78E7B3A" w14:textId="77777777" w:rsidR="00D85EA2" w:rsidRDefault="00D85EA2" w:rsidP="00D85EA2">
                  <w:pPr>
                    <w:rPr>
                      <w:rFonts w:ascii="Calibri" w:hAnsi="Calibri"/>
                      <w:color w:val="000000"/>
                      <w:sz w:val="22"/>
                      <w:szCs w:val="22"/>
                    </w:rPr>
                  </w:pPr>
                  <w:r>
                    <w:rPr>
                      <w:rFonts w:ascii="Calibri" w:hAnsi="Calibri"/>
                      <w:color w:val="000000"/>
                      <w:sz w:val="22"/>
                      <w:szCs w:val="22"/>
                    </w:rPr>
                    <w:t>4.3</w:t>
                  </w:r>
                </w:p>
              </w:tc>
              <w:tc>
                <w:tcPr>
                  <w:tcW w:w="4624" w:type="dxa"/>
                  <w:gridSpan w:val="2"/>
                  <w:tcBorders>
                    <w:top w:val="nil"/>
                    <w:left w:val="nil"/>
                    <w:bottom w:val="nil"/>
                    <w:right w:val="nil"/>
                  </w:tcBorders>
                  <w:shd w:val="clear" w:color="auto" w:fill="auto"/>
                  <w:noWrap/>
                  <w:vAlign w:val="center"/>
                  <w:hideMark/>
                </w:tcPr>
                <w:p w14:paraId="401A4D8A" w14:textId="77777777" w:rsidR="00D85EA2" w:rsidRDefault="00D85EA2" w:rsidP="00D85EA2">
                  <w:pPr>
                    <w:rPr>
                      <w:rFonts w:ascii="Arial" w:hAnsi="Arial" w:cs="Arial"/>
                      <w:i/>
                      <w:iCs/>
                      <w:color w:val="333399"/>
                      <w:sz w:val="20"/>
                      <w:szCs w:val="20"/>
                    </w:rPr>
                  </w:pPr>
                  <w:r>
                    <w:rPr>
                      <w:rFonts w:ascii="Arial" w:hAnsi="Arial" w:cs="Arial"/>
                      <w:i/>
                      <w:iCs/>
                      <w:noProof/>
                      <w:color w:val="333399"/>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4C1D8F6F"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9</w:t>
                  </w:r>
                </w:p>
              </w:tc>
            </w:tr>
            <w:tr w:rsidR="00D85EA2" w14:paraId="4B80CE5F" w14:textId="77777777" w:rsidTr="00D85EA2">
              <w:trPr>
                <w:trHeight w:val="300"/>
              </w:trPr>
              <w:tc>
                <w:tcPr>
                  <w:tcW w:w="547" w:type="dxa"/>
                  <w:tcBorders>
                    <w:top w:val="nil"/>
                    <w:left w:val="nil"/>
                    <w:bottom w:val="nil"/>
                    <w:right w:val="nil"/>
                  </w:tcBorders>
                  <w:shd w:val="clear" w:color="auto" w:fill="auto"/>
                  <w:noWrap/>
                  <w:vAlign w:val="bottom"/>
                  <w:hideMark/>
                </w:tcPr>
                <w:p w14:paraId="1B137A47" w14:textId="77777777" w:rsidR="00D85EA2" w:rsidRDefault="00D85EA2" w:rsidP="00D85EA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546BF99" w14:textId="77777777" w:rsidR="00D85EA2" w:rsidRDefault="00D85EA2" w:rsidP="00D85EA2">
                  <w:pPr>
                    <w:rPr>
                      <w:rFonts w:ascii="Calibri" w:hAnsi="Calibri"/>
                      <w:color w:val="000000"/>
                      <w:sz w:val="22"/>
                      <w:szCs w:val="22"/>
                    </w:rPr>
                  </w:pPr>
                  <w:r>
                    <w:rPr>
                      <w:rFonts w:ascii="Calibri" w:hAnsi="Calibri"/>
                      <w:color w:val="000000"/>
                      <w:sz w:val="22"/>
                      <w:szCs w:val="22"/>
                    </w:rPr>
                    <w:t>4.4</w:t>
                  </w:r>
                </w:p>
              </w:tc>
              <w:tc>
                <w:tcPr>
                  <w:tcW w:w="4624" w:type="dxa"/>
                  <w:gridSpan w:val="2"/>
                  <w:tcBorders>
                    <w:top w:val="nil"/>
                    <w:left w:val="nil"/>
                    <w:bottom w:val="nil"/>
                    <w:right w:val="nil"/>
                  </w:tcBorders>
                  <w:shd w:val="clear" w:color="auto" w:fill="auto"/>
                  <w:noWrap/>
                  <w:vAlign w:val="center"/>
                  <w:hideMark/>
                </w:tcPr>
                <w:p w14:paraId="16312734" w14:textId="77777777" w:rsidR="00D85EA2" w:rsidRDefault="00D85EA2" w:rsidP="00D85EA2">
                  <w:pPr>
                    <w:rPr>
                      <w:rFonts w:ascii="Arial" w:hAnsi="Arial" w:cs="Arial"/>
                      <w:i/>
                      <w:iCs/>
                      <w:color w:val="333399"/>
                      <w:sz w:val="20"/>
                      <w:szCs w:val="20"/>
                    </w:rPr>
                  </w:pPr>
                  <w:r>
                    <w:rPr>
                      <w:rFonts w:ascii="Arial" w:hAnsi="Arial" w:cs="Arial"/>
                      <w:i/>
                      <w:iCs/>
                      <w:noProof/>
                      <w:color w:val="333399"/>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76B9A877"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9</w:t>
                  </w:r>
                </w:p>
              </w:tc>
            </w:tr>
            <w:tr w:rsidR="00D85EA2" w14:paraId="4BAF9F4F" w14:textId="77777777" w:rsidTr="00D85EA2">
              <w:trPr>
                <w:trHeight w:val="300"/>
              </w:trPr>
              <w:tc>
                <w:tcPr>
                  <w:tcW w:w="547" w:type="dxa"/>
                  <w:tcBorders>
                    <w:top w:val="nil"/>
                    <w:left w:val="nil"/>
                    <w:bottom w:val="nil"/>
                    <w:right w:val="nil"/>
                  </w:tcBorders>
                  <w:shd w:val="clear" w:color="auto" w:fill="auto"/>
                  <w:noWrap/>
                  <w:vAlign w:val="bottom"/>
                  <w:hideMark/>
                </w:tcPr>
                <w:p w14:paraId="2779F724" w14:textId="77777777" w:rsidR="00D85EA2" w:rsidRDefault="00D85EA2" w:rsidP="00D85EA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D0AF7BF" w14:textId="77777777" w:rsidR="00D85EA2" w:rsidRDefault="00D85EA2" w:rsidP="00D85EA2">
                  <w:pPr>
                    <w:rPr>
                      <w:rFonts w:ascii="Calibri" w:hAnsi="Calibri"/>
                      <w:color w:val="000000"/>
                      <w:sz w:val="22"/>
                      <w:szCs w:val="22"/>
                    </w:rPr>
                  </w:pPr>
                  <w:r>
                    <w:rPr>
                      <w:rFonts w:ascii="Calibri" w:hAnsi="Calibri"/>
                      <w:color w:val="000000"/>
                      <w:sz w:val="22"/>
                      <w:szCs w:val="22"/>
                    </w:rPr>
                    <w:t>4.5</w:t>
                  </w:r>
                </w:p>
              </w:tc>
              <w:tc>
                <w:tcPr>
                  <w:tcW w:w="4624" w:type="dxa"/>
                  <w:gridSpan w:val="2"/>
                  <w:tcBorders>
                    <w:top w:val="nil"/>
                    <w:left w:val="nil"/>
                    <w:bottom w:val="nil"/>
                    <w:right w:val="nil"/>
                  </w:tcBorders>
                  <w:shd w:val="clear" w:color="auto" w:fill="auto"/>
                  <w:noWrap/>
                  <w:vAlign w:val="center"/>
                  <w:hideMark/>
                </w:tcPr>
                <w:p w14:paraId="78CF21CA" w14:textId="77777777" w:rsidR="00D85EA2" w:rsidRDefault="00D85EA2" w:rsidP="00D85EA2">
                  <w:pPr>
                    <w:rPr>
                      <w:rFonts w:ascii="Arial" w:hAnsi="Arial" w:cs="Arial"/>
                      <w:i/>
                      <w:iCs/>
                      <w:color w:val="333399"/>
                      <w:sz w:val="20"/>
                      <w:szCs w:val="20"/>
                    </w:rPr>
                  </w:pPr>
                  <w:r>
                    <w:rPr>
                      <w:rFonts w:ascii="Arial" w:hAnsi="Arial" w:cs="Arial"/>
                      <w:i/>
                      <w:iCs/>
                      <w:noProof/>
                      <w:color w:val="333399"/>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3D50468F"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9</w:t>
                  </w:r>
                </w:p>
              </w:tc>
            </w:tr>
            <w:tr w:rsidR="00D85EA2" w14:paraId="79FD3114" w14:textId="77777777" w:rsidTr="00D85EA2">
              <w:trPr>
                <w:trHeight w:val="300"/>
              </w:trPr>
              <w:tc>
                <w:tcPr>
                  <w:tcW w:w="547" w:type="dxa"/>
                  <w:tcBorders>
                    <w:top w:val="nil"/>
                    <w:left w:val="nil"/>
                    <w:bottom w:val="nil"/>
                    <w:right w:val="nil"/>
                  </w:tcBorders>
                  <w:shd w:val="clear" w:color="auto" w:fill="auto"/>
                  <w:noWrap/>
                  <w:vAlign w:val="bottom"/>
                  <w:hideMark/>
                </w:tcPr>
                <w:p w14:paraId="2B7F7EDB" w14:textId="77777777" w:rsidR="00D85EA2" w:rsidRDefault="00D85EA2" w:rsidP="00D85EA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5325347" w14:textId="77777777" w:rsidR="00D85EA2" w:rsidRDefault="00D85EA2" w:rsidP="00D85EA2">
                  <w:pPr>
                    <w:rPr>
                      <w:rFonts w:ascii="Calibri" w:hAnsi="Calibri"/>
                      <w:color w:val="000000"/>
                      <w:sz w:val="22"/>
                      <w:szCs w:val="22"/>
                    </w:rPr>
                  </w:pPr>
                  <w:r>
                    <w:rPr>
                      <w:rFonts w:ascii="Calibri" w:hAnsi="Calibri"/>
                      <w:color w:val="000000"/>
                      <w:sz w:val="22"/>
                      <w:szCs w:val="22"/>
                    </w:rPr>
                    <w:t>4.6</w:t>
                  </w:r>
                </w:p>
              </w:tc>
              <w:tc>
                <w:tcPr>
                  <w:tcW w:w="4624" w:type="dxa"/>
                  <w:gridSpan w:val="2"/>
                  <w:tcBorders>
                    <w:top w:val="nil"/>
                    <w:left w:val="nil"/>
                    <w:bottom w:val="nil"/>
                    <w:right w:val="nil"/>
                  </w:tcBorders>
                  <w:shd w:val="clear" w:color="auto" w:fill="auto"/>
                  <w:noWrap/>
                  <w:vAlign w:val="center"/>
                  <w:hideMark/>
                </w:tcPr>
                <w:p w14:paraId="06B19BB8" w14:textId="77777777" w:rsidR="00D85EA2" w:rsidRDefault="00D85EA2" w:rsidP="00D85EA2">
                  <w:pPr>
                    <w:rPr>
                      <w:rFonts w:ascii="Arial" w:hAnsi="Arial" w:cs="Arial"/>
                      <w:i/>
                      <w:iCs/>
                      <w:color w:val="333399"/>
                      <w:sz w:val="20"/>
                      <w:szCs w:val="20"/>
                    </w:rPr>
                  </w:pPr>
                  <w:r>
                    <w:rPr>
                      <w:rFonts w:ascii="Arial" w:hAnsi="Arial" w:cs="Arial"/>
                      <w:i/>
                      <w:iCs/>
                      <w:noProof/>
                      <w:color w:val="333399"/>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66AF9BE9"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9</w:t>
                  </w:r>
                </w:p>
              </w:tc>
            </w:tr>
            <w:tr w:rsidR="00D85EA2" w14:paraId="00BADF15" w14:textId="77777777" w:rsidTr="00D85EA2">
              <w:trPr>
                <w:trHeight w:val="300"/>
              </w:trPr>
              <w:tc>
                <w:tcPr>
                  <w:tcW w:w="547" w:type="dxa"/>
                  <w:tcBorders>
                    <w:top w:val="nil"/>
                    <w:left w:val="nil"/>
                    <w:bottom w:val="nil"/>
                    <w:right w:val="nil"/>
                  </w:tcBorders>
                  <w:shd w:val="clear" w:color="auto" w:fill="auto"/>
                  <w:noWrap/>
                  <w:vAlign w:val="bottom"/>
                  <w:hideMark/>
                </w:tcPr>
                <w:p w14:paraId="0150BAA4" w14:textId="77777777" w:rsidR="00D85EA2" w:rsidRDefault="00D85EA2" w:rsidP="00D85EA2">
                  <w:pPr>
                    <w:rPr>
                      <w:rFonts w:ascii="Calibri" w:hAnsi="Calibri"/>
                      <w:color w:val="000000"/>
                      <w:sz w:val="22"/>
                      <w:szCs w:val="22"/>
                    </w:rPr>
                  </w:pPr>
                  <w:r>
                    <w:rPr>
                      <w:rFonts w:ascii="Calibri" w:hAnsi="Calibri"/>
                      <w:color w:val="000000"/>
                      <w:sz w:val="22"/>
                      <w:szCs w:val="22"/>
                    </w:rPr>
                    <w:t>5</w:t>
                  </w:r>
                </w:p>
              </w:tc>
              <w:tc>
                <w:tcPr>
                  <w:tcW w:w="5332" w:type="dxa"/>
                  <w:gridSpan w:val="3"/>
                  <w:tcBorders>
                    <w:top w:val="nil"/>
                    <w:left w:val="nil"/>
                    <w:bottom w:val="nil"/>
                    <w:right w:val="nil"/>
                  </w:tcBorders>
                  <w:shd w:val="clear" w:color="auto" w:fill="auto"/>
                  <w:noWrap/>
                  <w:vAlign w:val="center"/>
                  <w:hideMark/>
                </w:tcPr>
                <w:p w14:paraId="1114C820" w14:textId="77777777" w:rsidR="00D85EA2" w:rsidRDefault="00D85EA2" w:rsidP="00D85EA2">
                  <w:pPr>
                    <w:rPr>
                      <w:rFonts w:ascii="Arial" w:hAnsi="Arial" w:cs="Arial"/>
                      <w:b/>
                      <w:bCs/>
                      <w:color w:val="000080"/>
                      <w:sz w:val="20"/>
                      <w:szCs w:val="20"/>
                    </w:rPr>
                  </w:pPr>
                  <w:r>
                    <w:rPr>
                      <w:rFonts w:ascii="Arial" w:hAnsi="Arial" w:cs="Arial"/>
                      <w:b/>
                      <w:bC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654E1CFC" w14:textId="77777777" w:rsidR="00D85EA2" w:rsidRDefault="00D85EA2" w:rsidP="00D85EA2">
                  <w:pPr>
                    <w:rPr>
                      <w:rFonts w:ascii="Arial" w:hAnsi="Arial" w:cs="Arial"/>
                      <w:b/>
                      <w:bCs/>
                      <w:color w:val="000080"/>
                      <w:sz w:val="20"/>
                      <w:szCs w:val="20"/>
                    </w:rPr>
                  </w:pPr>
                  <w:r>
                    <w:rPr>
                      <w:rFonts w:ascii="Arial" w:hAnsi="Arial" w:cs="Arial"/>
                      <w:b/>
                      <w:bCs/>
                      <w:noProof/>
                      <w:color w:val="000080"/>
                      <w:sz w:val="20"/>
                      <w:szCs w:val="20"/>
                    </w:rPr>
                    <w:t>11</w:t>
                  </w:r>
                </w:p>
              </w:tc>
            </w:tr>
            <w:tr w:rsidR="00D85EA2" w14:paraId="47FC7F19" w14:textId="77777777" w:rsidTr="00D85EA2">
              <w:trPr>
                <w:trHeight w:val="300"/>
              </w:trPr>
              <w:tc>
                <w:tcPr>
                  <w:tcW w:w="547" w:type="dxa"/>
                  <w:tcBorders>
                    <w:top w:val="nil"/>
                    <w:left w:val="nil"/>
                    <w:bottom w:val="nil"/>
                    <w:right w:val="nil"/>
                  </w:tcBorders>
                  <w:shd w:val="clear" w:color="auto" w:fill="auto"/>
                  <w:noWrap/>
                  <w:vAlign w:val="bottom"/>
                  <w:hideMark/>
                </w:tcPr>
                <w:p w14:paraId="1C0CD73D" w14:textId="77777777" w:rsidR="00D85EA2" w:rsidRDefault="00D85EA2" w:rsidP="00D85EA2">
                  <w:pPr>
                    <w:rPr>
                      <w:rFonts w:ascii="Calibri" w:hAnsi="Calibri"/>
                      <w:color w:val="000000"/>
                      <w:sz w:val="22"/>
                      <w:szCs w:val="22"/>
                    </w:rPr>
                  </w:pPr>
                  <w:r>
                    <w:rPr>
                      <w:rFonts w:ascii="Calibri" w:hAnsi="Calibri"/>
                      <w:color w:val="000000"/>
                      <w:sz w:val="22"/>
                      <w:szCs w:val="22"/>
                    </w:rPr>
                    <w:t>6</w:t>
                  </w:r>
                </w:p>
              </w:tc>
              <w:tc>
                <w:tcPr>
                  <w:tcW w:w="5332" w:type="dxa"/>
                  <w:gridSpan w:val="3"/>
                  <w:tcBorders>
                    <w:top w:val="nil"/>
                    <w:left w:val="nil"/>
                    <w:bottom w:val="nil"/>
                    <w:right w:val="nil"/>
                  </w:tcBorders>
                  <w:shd w:val="clear" w:color="auto" w:fill="auto"/>
                  <w:noWrap/>
                  <w:vAlign w:val="center"/>
                  <w:hideMark/>
                </w:tcPr>
                <w:p w14:paraId="33A9F1E4" w14:textId="77777777" w:rsidR="00D85EA2" w:rsidRDefault="00D85EA2" w:rsidP="00D85EA2">
                  <w:pPr>
                    <w:rPr>
                      <w:rFonts w:ascii="Arial" w:hAnsi="Arial" w:cs="Arial"/>
                      <w:b/>
                      <w:bCs/>
                      <w:color w:val="000080"/>
                      <w:sz w:val="20"/>
                      <w:szCs w:val="20"/>
                    </w:rPr>
                  </w:pPr>
                  <w:r>
                    <w:rPr>
                      <w:rFonts w:ascii="Arial" w:hAnsi="Arial" w:cs="Arial"/>
                      <w:b/>
                      <w:bCs/>
                      <w:noProof/>
                      <w:color w:val="000080"/>
                      <w:sz w:val="20"/>
                      <w:szCs w:val="20"/>
                    </w:rPr>
                    <w:t>Описание отрасли</w:t>
                  </w:r>
                </w:p>
              </w:tc>
              <w:tc>
                <w:tcPr>
                  <w:tcW w:w="960" w:type="dxa"/>
                  <w:tcBorders>
                    <w:top w:val="nil"/>
                    <w:left w:val="nil"/>
                    <w:bottom w:val="nil"/>
                    <w:right w:val="nil"/>
                  </w:tcBorders>
                  <w:shd w:val="clear" w:color="auto" w:fill="auto"/>
                  <w:noWrap/>
                  <w:vAlign w:val="center"/>
                  <w:hideMark/>
                </w:tcPr>
                <w:p w14:paraId="19B175AF" w14:textId="77777777" w:rsidR="00D85EA2" w:rsidRDefault="00D85EA2" w:rsidP="00D85EA2">
                  <w:pPr>
                    <w:rPr>
                      <w:rFonts w:ascii="Arial" w:hAnsi="Arial" w:cs="Arial"/>
                      <w:b/>
                      <w:bCs/>
                      <w:color w:val="000080"/>
                      <w:sz w:val="20"/>
                      <w:szCs w:val="20"/>
                    </w:rPr>
                  </w:pPr>
                  <w:r>
                    <w:rPr>
                      <w:rFonts w:ascii="Arial" w:hAnsi="Arial" w:cs="Arial"/>
                      <w:b/>
                      <w:bCs/>
                      <w:noProof/>
                      <w:color w:val="000080"/>
                      <w:sz w:val="20"/>
                      <w:szCs w:val="20"/>
                    </w:rPr>
                    <w:t>18</w:t>
                  </w:r>
                </w:p>
              </w:tc>
            </w:tr>
            <w:tr w:rsidR="00D85EA2" w14:paraId="11EFB04F" w14:textId="77777777" w:rsidTr="00D85EA2">
              <w:trPr>
                <w:trHeight w:val="300"/>
              </w:trPr>
              <w:tc>
                <w:tcPr>
                  <w:tcW w:w="547" w:type="dxa"/>
                  <w:tcBorders>
                    <w:top w:val="nil"/>
                    <w:left w:val="nil"/>
                    <w:bottom w:val="nil"/>
                    <w:right w:val="nil"/>
                  </w:tcBorders>
                  <w:shd w:val="clear" w:color="auto" w:fill="auto"/>
                  <w:noWrap/>
                  <w:vAlign w:val="bottom"/>
                  <w:hideMark/>
                </w:tcPr>
                <w:p w14:paraId="3CA4ACF9" w14:textId="77777777" w:rsidR="00D85EA2" w:rsidRDefault="00D85EA2" w:rsidP="00D85EA2">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148CA82C" w14:textId="77777777" w:rsidR="00D85EA2" w:rsidRDefault="00D85EA2" w:rsidP="00D85EA2">
                  <w:pPr>
                    <w:rPr>
                      <w:rFonts w:ascii="Calibri" w:hAnsi="Calibri"/>
                      <w:color w:val="000000"/>
                      <w:sz w:val="22"/>
                      <w:szCs w:val="22"/>
                    </w:rPr>
                  </w:pPr>
                  <w:r>
                    <w:rPr>
                      <w:rFonts w:ascii="Calibri" w:hAnsi="Calibri"/>
                      <w:color w:val="000000"/>
                      <w:sz w:val="22"/>
                      <w:szCs w:val="22"/>
                    </w:rPr>
                    <w:t>6.1</w:t>
                  </w:r>
                </w:p>
              </w:tc>
              <w:tc>
                <w:tcPr>
                  <w:tcW w:w="4624" w:type="dxa"/>
                  <w:gridSpan w:val="2"/>
                  <w:tcBorders>
                    <w:top w:val="nil"/>
                    <w:left w:val="nil"/>
                    <w:bottom w:val="nil"/>
                    <w:right w:val="nil"/>
                  </w:tcBorders>
                  <w:shd w:val="clear" w:color="auto" w:fill="auto"/>
                  <w:noWrap/>
                  <w:vAlign w:val="center"/>
                  <w:hideMark/>
                </w:tcPr>
                <w:p w14:paraId="731C600C" w14:textId="77777777" w:rsidR="00D85EA2" w:rsidRDefault="00D85EA2" w:rsidP="00D85EA2">
                  <w:pPr>
                    <w:rPr>
                      <w:rFonts w:ascii="Arial" w:hAnsi="Arial" w:cs="Arial"/>
                      <w:i/>
                      <w:iCs/>
                      <w:color w:val="333399"/>
                      <w:sz w:val="20"/>
                      <w:szCs w:val="20"/>
                    </w:rPr>
                  </w:pPr>
                  <w:r>
                    <w:rPr>
                      <w:rFonts w:ascii="Arial" w:hAnsi="Arial" w:cs="Arial"/>
                      <w:i/>
                      <w:iCs/>
                      <w:noProof/>
                      <w:color w:val="333399"/>
                      <w:sz w:val="20"/>
                      <w:szCs w:val="20"/>
                    </w:rPr>
                    <w:t>Рынок посуды</w:t>
                  </w:r>
                </w:p>
              </w:tc>
              <w:tc>
                <w:tcPr>
                  <w:tcW w:w="960" w:type="dxa"/>
                  <w:tcBorders>
                    <w:top w:val="nil"/>
                    <w:left w:val="nil"/>
                    <w:bottom w:val="nil"/>
                    <w:right w:val="nil"/>
                  </w:tcBorders>
                  <w:shd w:val="clear" w:color="auto" w:fill="auto"/>
                  <w:noWrap/>
                  <w:vAlign w:val="center"/>
                  <w:hideMark/>
                </w:tcPr>
                <w:p w14:paraId="229D91D0"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18</w:t>
                  </w:r>
                </w:p>
              </w:tc>
            </w:tr>
            <w:tr w:rsidR="00D85EA2" w14:paraId="7D1A710D" w14:textId="77777777" w:rsidTr="00D85EA2">
              <w:trPr>
                <w:trHeight w:val="300"/>
              </w:trPr>
              <w:tc>
                <w:tcPr>
                  <w:tcW w:w="547" w:type="dxa"/>
                  <w:tcBorders>
                    <w:top w:val="nil"/>
                    <w:left w:val="nil"/>
                    <w:bottom w:val="nil"/>
                    <w:right w:val="nil"/>
                  </w:tcBorders>
                  <w:shd w:val="clear" w:color="auto" w:fill="auto"/>
                  <w:noWrap/>
                  <w:vAlign w:val="bottom"/>
                  <w:hideMark/>
                </w:tcPr>
                <w:p w14:paraId="334B6EB6" w14:textId="77777777" w:rsidR="00D85EA2" w:rsidRDefault="00D85EA2" w:rsidP="00D85EA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FE315CE" w14:textId="77777777" w:rsidR="00D85EA2" w:rsidRDefault="00D85EA2" w:rsidP="00D85EA2">
                  <w:pPr>
                    <w:rPr>
                      <w:rFonts w:ascii="Calibri" w:hAnsi="Calibri"/>
                      <w:color w:val="000000"/>
                      <w:sz w:val="22"/>
                      <w:szCs w:val="22"/>
                    </w:rPr>
                  </w:pPr>
                  <w:r>
                    <w:rPr>
                      <w:rFonts w:ascii="Calibri" w:hAnsi="Calibri"/>
                      <w:color w:val="000000"/>
                      <w:sz w:val="22"/>
                      <w:szCs w:val="22"/>
                    </w:rPr>
                    <w:t>6.2</w:t>
                  </w:r>
                </w:p>
              </w:tc>
              <w:tc>
                <w:tcPr>
                  <w:tcW w:w="4624" w:type="dxa"/>
                  <w:gridSpan w:val="2"/>
                  <w:tcBorders>
                    <w:top w:val="nil"/>
                    <w:left w:val="nil"/>
                    <w:bottom w:val="nil"/>
                    <w:right w:val="nil"/>
                  </w:tcBorders>
                  <w:shd w:val="clear" w:color="auto" w:fill="auto"/>
                  <w:noWrap/>
                  <w:vAlign w:val="center"/>
                  <w:hideMark/>
                </w:tcPr>
                <w:p w14:paraId="75C869EE" w14:textId="77777777" w:rsidR="00D85EA2" w:rsidRDefault="00D85EA2" w:rsidP="00D85EA2">
                  <w:pPr>
                    <w:rPr>
                      <w:rFonts w:ascii="Arial" w:hAnsi="Arial" w:cs="Arial"/>
                      <w:i/>
                      <w:iCs/>
                      <w:color w:val="333399"/>
                      <w:sz w:val="20"/>
                      <w:szCs w:val="20"/>
                    </w:rPr>
                  </w:pPr>
                  <w:r>
                    <w:rPr>
                      <w:rFonts w:ascii="Arial" w:hAnsi="Arial" w:cs="Arial"/>
                      <w:i/>
                      <w:iCs/>
                      <w:noProof/>
                      <w:color w:val="333399"/>
                      <w:sz w:val="20"/>
                      <w:szCs w:val="20"/>
                    </w:rPr>
                    <w:t>Описание влияющих Рынков</w:t>
                  </w:r>
                </w:p>
              </w:tc>
              <w:tc>
                <w:tcPr>
                  <w:tcW w:w="960" w:type="dxa"/>
                  <w:tcBorders>
                    <w:top w:val="nil"/>
                    <w:left w:val="nil"/>
                    <w:bottom w:val="nil"/>
                    <w:right w:val="nil"/>
                  </w:tcBorders>
                  <w:shd w:val="clear" w:color="auto" w:fill="auto"/>
                  <w:noWrap/>
                  <w:vAlign w:val="center"/>
                  <w:hideMark/>
                </w:tcPr>
                <w:p w14:paraId="2494D775"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20</w:t>
                  </w:r>
                </w:p>
              </w:tc>
            </w:tr>
            <w:tr w:rsidR="00D85EA2" w14:paraId="5F3BAB73" w14:textId="77777777" w:rsidTr="00D85EA2">
              <w:trPr>
                <w:trHeight w:val="300"/>
              </w:trPr>
              <w:tc>
                <w:tcPr>
                  <w:tcW w:w="547" w:type="dxa"/>
                  <w:tcBorders>
                    <w:top w:val="nil"/>
                    <w:left w:val="nil"/>
                    <w:bottom w:val="nil"/>
                    <w:right w:val="nil"/>
                  </w:tcBorders>
                  <w:shd w:val="clear" w:color="auto" w:fill="auto"/>
                  <w:noWrap/>
                  <w:vAlign w:val="bottom"/>
                  <w:hideMark/>
                </w:tcPr>
                <w:p w14:paraId="7A6FFFD9" w14:textId="77777777" w:rsidR="00D85EA2" w:rsidRDefault="00D85EA2" w:rsidP="00D85EA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5B7190D"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4C48CCE2" w14:textId="77777777" w:rsidR="00D85EA2" w:rsidRDefault="00D85EA2" w:rsidP="00D85EA2">
                  <w:pPr>
                    <w:rPr>
                      <w:rFonts w:ascii="Calibri" w:hAnsi="Calibri"/>
                      <w:color w:val="000000"/>
                      <w:sz w:val="22"/>
                      <w:szCs w:val="22"/>
                    </w:rPr>
                  </w:pPr>
                  <w:r>
                    <w:rPr>
                      <w:rFonts w:ascii="Calibri" w:hAnsi="Calibri"/>
                      <w:color w:val="000000"/>
                      <w:sz w:val="22"/>
                      <w:szCs w:val="22"/>
                    </w:rPr>
                    <w:t>6.2.1</w:t>
                  </w:r>
                </w:p>
              </w:tc>
              <w:tc>
                <w:tcPr>
                  <w:tcW w:w="3773" w:type="dxa"/>
                  <w:tcBorders>
                    <w:top w:val="nil"/>
                    <w:left w:val="nil"/>
                    <w:bottom w:val="nil"/>
                    <w:right w:val="nil"/>
                  </w:tcBorders>
                  <w:shd w:val="clear" w:color="auto" w:fill="auto"/>
                  <w:noWrap/>
                  <w:vAlign w:val="center"/>
                  <w:hideMark/>
                </w:tcPr>
                <w:p w14:paraId="1FE8C6AE"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Рынок глины</w:t>
                  </w:r>
                </w:p>
              </w:tc>
              <w:tc>
                <w:tcPr>
                  <w:tcW w:w="960" w:type="dxa"/>
                  <w:tcBorders>
                    <w:top w:val="nil"/>
                    <w:left w:val="nil"/>
                    <w:bottom w:val="nil"/>
                    <w:right w:val="nil"/>
                  </w:tcBorders>
                  <w:shd w:val="clear" w:color="auto" w:fill="auto"/>
                  <w:noWrap/>
                  <w:vAlign w:val="center"/>
                  <w:hideMark/>
                </w:tcPr>
                <w:p w14:paraId="401ACD1D"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20</w:t>
                  </w:r>
                </w:p>
              </w:tc>
            </w:tr>
            <w:tr w:rsidR="00D85EA2" w14:paraId="77D984C6" w14:textId="77777777" w:rsidTr="00D85EA2">
              <w:trPr>
                <w:trHeight w:val="300"/>
              </w:trPr>
              <w:tc>
                <w:tcPr>
                  <w:tcW w:w="547" w:type="dxa"/>
                  <w:tcBorders>
                    <w:top w:val="nil"/>
                    <w:left w:val="nil"/>
                    <w:bottom w:val="nil"/>
                    <w:right w:val="nil"/>
                  </w:tcBorders>
                  <w:shd w:val="clear" w:color="auto" w:fill="auto"/>
                  <w:noWrap/>
                  <w:vAlign w:val="bottom"/>
                  <w:hideMark/>
                </w:tcPr>
                <w:p w14:paraId="0F2D336C"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541A6523"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13A6E4AE" w14:textId="77777777" w:rsidR="00D85EA2" w:rsidRDefault="00D85EA2" w:rsidP="00D85EA2">
                  <w:pPr>
                    <w:rPr>
                      <w:rFonts w:ascii="Calibri" w:hAnsi="Calibri"/>
                      <w:color w:val="000000"/>
                      <w:sz w:val="22"/>
                      <w:szCs w:val="22"/>
                    </w:rPr>
                  </w:pPr>
                  <w:r>
                    <w:rPr>
                      <w:rFonts w:ascii="Calibri" w:hAnsi="Calibri"/>
                      <w:color w:val="000000"/>
                      <w:sz w:val="22"/>
                      <w:szCs w:val="22"/>
                    </w:rPr>
                    <w:t>6.2.2</w:t>
                  </w:r>
                </w:p>
              </w:tc>
              <w:tc>
                <w:tcPr>
                  <w:tcW w:w="3773" w:type="dxa"/>
                  <w:tcBorders>
                    <w:top w:val="nil"/>
                    <w:left w:val="nil"/>
                    <w:bottom w:val="nil"/>
                    <w:right w:val="nil"/>
                  </w:tcBorders>
                  <w:shd w:val="clear" w:color="auto" w:fill="auto"/>
                  <w:noWrap/>
                  <w:vAlign w:val="center"/>
                  <w:hideMark/>
                </w:tcPr>
                <w:p w14:paraId="049FAF72"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Объемы добычи, объемы рынка</w:t>
                  </w:r>
                </w:p>
              </w:tc>
              <w:tc>
                <w:tcPr>
                  <w:tcW w:w="960" w:type="dxa"/>
                  <w:tcBorders>
                    <w:top w:val="nil"/>
                    <w:left w:val="nil"/>
                    <w:bottom w:val="nil"/>
                    <w:right w:val="nil"/>
                  </w:tcBorders>
                  <w:shd w:val="clear" w:color="auto" w:fill="auto"/>
                  <w:noWrap/>
                  <w:vAlign w:val="center"/>
                  <w:hideMark/>
                </w:tcPr>
                <w:p w14:paraId="7D1A5FC8"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21</w:t>
                  </w:r>
                </w:p>
              </w:tc>
            </w:tr>
            <w:tr w:rsidR="00D85EA2" w14:paraId="7DA44A62" w14:textId="77777777" w:rsidTr="00D85EA2">
              <w:trPr>
                <w:trHeight w:val="300"/>
              </w:trPr>
              <w:tc>
                <w:tcPr>
                  <w:tcW w:w="547" w:type="dxa"/>
                  <w:tcBorders>
                    <w:top w:val="nil"/>
                    <w:left w:val="nil"/>
                    <w:bottom w:val="nil"/>
                    <w:right w:val="nil"/>
                  </w:tcBorders>
                  <w:shd w:val="clear" w:color="auto" w:fill="auto"/>
                  <w:noWrap/>
                  <w:vAlign w:val="bottom"/>
                  <w:hideMark/>
                </w:tcPr>
                <w:p w14:paraId="6EC7895A"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7ED3169"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618D82C0" w14:textId="77777777" w:rsidR="00D85EA2" w:rsidRDefault="00D85EA2" w:rsidP="00D85EA2">
                  <w:pPr>
                    <w:rPr>
                      <w:rFonts w:ascii="Calibri" w:hAnsi="Calibri"/>
                      <w:color w:val="000000"/>
                      <w:sz w:val="22"/>
                      <w:szCs w:val="22"/>
                    </w:rPr>
                  </w:pPr>
                  <w:r>
                    <w:rPr>
                      <w:rFonts w:ascii="Calibri" w:hAnsi="Calibri"/>
                      <w:color w:val="000000"/>
                      <w:sz w:val="22"/>
                      <w:szCs w:val="22"/>
                    </w:rPr>
                    <w:t>6.2.3</w:t>
                  </w:r>
                </w:p>
              </w:tc>
              <w:tc>
                <w:tcPr>
                  <w:tcW w:w="3773" w:type="dxa"/>
                  <w:tcBorders>
                    <w:top w:val="nil"/>
                    <w:left w:val="nil"/>
                    <w:bottom w:val="nil"/>
                    <w:right w:val="nil"/>
                  </w:tcBorders>
                  <w:shd w:val="clear" w:color="auto" w:fill="auto"/>
                  <w:noWrap/>
                  <w:vAlign w:val="center"/>
                  <w:hideMark/>
                </w:tcPr>
                <w:p w14:paraId="0CDDF877"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Сегментация рынка по виду сырья</w:t>
                  </w:r>
                </w:p>
              </w:tc>
              <w:tc>
                <w:tcPr>
                  <w:tcW w:w="960" w:type="dxa"/>
                  <w:tcBorders>
                    <w:top w:val="nil"/>
                    <w:left w:val="nil"/>
                    <w:bottom w:val="nil"/>
                    <w:right w:val="nil"/>
                  </w:tcBorders>
                  <w:shd w:val="clear" w:color="auto" w:fill="auto"/>
                  <w:noWrap/>
                  <w:vAlign w:val="center"/>
                  <w:hideMark/>
                </w:tcPr>
                <w:p w14:paraId="3A91923F"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22</w:t>
                  </w:r>
                </w:p>
              </w:tc>
            </w:tr>
            <w:tr w:rsidR="00D85EA2" w14:paraId="232037A1" w14:textId="77777777" w:rsidTr="00D85EA2">
              <w:trPr>
                <w:trHeight w:val="300"/>
              </w:trPr>
              <w:tc>
                <w:tcPr>
                  <w:tcW w:w="547" w:type="dxa"/>
                  <w:tcBorders>
                    <w:top w:val="nil"/>
                    <w:left w:val="nil"/>
                    <w:bottom w:val="nil"/>
                    <w:right w:val="nil"/>
                  </w:tcBorders>
                  <w:shd w:val="clear" w:color="auto" w:fill="auto"/>
                  <w:noWrap/>
                  <w:vAlign w:val="bottom"/>
                  <w:hideMark/>
                </w:tcPr>
                <w:p w14:paraId="22C68717" w14:textId="77777777" w:rsidR="00D85EA2" w:rsidRDefault="00D85EA2" w:rsidP="00D85EA2">
                  <w:pPr>
                    <w:rPr>
                      <w:rFonts w:ascii="Calibri" w:hAnsi="Calibri"/>
                      <w:color w:val="000000"/>
                      <w:sz w:val="22"/>
                      <w:szCs w:val="22"/>
                    </w:rPr>
                  </w:pPr>
                  <w:r>
                    <w:rPr>
                      <w:rFonts w:ascii="Calibri" w:hAnsi="Calibri"/>
                      <w:color w:val="000000"/>
                      <w:sz w:val="22"/>
                      <w:szCs w:val="22"/>
                    </w:rPr>
                    <w:t>7</w:t>
                  </w:r>
                </w:p>
              </w:tc>
              <w:tc>
                <w:tcPr>
                  <w:tcW w:w="5332" w:type="dxa"/>
                  <w:gridSpan w:val="3"/>
                  <w:tcBorders>
                    <w:top w:val="nil"/>
                    <w:left w:val="nil"/>
                    <w:bottom w:val="nil"/>
                    <w:right w:val="nil"/>
                  </w:tcBorders>
                  <w:shd w:val="clear" w:color="auto" w:fill="auto"/>
                  <w:noWrap/>
                  <w:vAlign w:val="center"/>
                  <w:hideMark/>
                </w:tcPr>
                <w:p w14:paraId="35395001" w14:textId="77777777" w:rsidR="00D85EA2" w:rsidRDefault="00D85EA2" w:rsidP="00D85EA2">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72BEF740" w14:textId="77777777" w:rsidR="00D85EA2" w:rsidRDefault="00D85EA2" w:rsidP="00D85EA2">
                  <w:pPr>
                    <w:rPr>
                      <w:rFonts w:ascii="Arial" w:hAnsi="Arial" w:cs="Arial"/>
                      <w:b/>
                      <w:bCs/>
                      <w:color w:val="000080"/>
                      <w:sz w:val="20"/>
                      <w:szCs w:val="20"/>
                    </w:rPr>
                  </w:pPr>
                  <w:r>
                    <w:rPr>
                      <w:rFonts w:ascii="Arial" w:hAnsi="Arial" w:cs="Arial"/>
                      <w:b/>
                      <w:bCs/>
                      <w:noProof/>
                      <w:color w:val="000080"/>
                      <w:sz w:val="20"/>
                      <w:szCs w:val="20"/>
                    </w:rPr>
                    <w:t>24</w:t>
                  </w:r>
                </w:p>
              </w:tc>
            </w:tr>
            <w:tr w:rsidR="00D85EA2" w14:paraId="654CC168" w14:textId="77777777" w:rsidTr="00D85EA2">
              <w:trPr>
                <w:trHeight w:val="300"/>
              </w:trPr>
              <w:tc>
                <w:tcPr>
                  <w:tcW w:w="547" w:type="dxa"/>
                  <w:tcBorders>
                    <w:top w:val="nil"/>
                    <w:left w:val="nil"/>
                    <w:bottom w:val="nil"/>
                    <w:right w:val="nil"/>
                  </w:tcBorders>
                  <w:shd w:val="clear" w:color="auto" w:fill="auto"/>
                  <w:noWrap/>
                  <w:vAlign w:val="bottom"/>
                  <w:hideMark/>
                </w:tcPr>
                <w:p w14:paraId="2602EC30" w14:textId="77777777" w:rsidR="00D85EA2" w:rsidRDefault="00D85EA2" w:rsidP="00D85EA2">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592BB8F7" w14:textId="77777777" w:rsidR="00D85EA2" w:rsidRDefault="00D85EA2" w:rsidP="00D85EA2">
                  <w:pPr>
                    <w:rPr>
                      <w:rFonts w:ascii="Calibri" w:hAnsi="Calibri"/>
                      <w:color w:val="000000"/>
                      <w:sz w:val="22"/>
                      <w:szCs w:val="22"/>
                    </w:rPr>
                  </w:pPr>
                  <w:r>
                    <w:rPr>
                      <w:rFonts w:ascii="Calibri" w:hAnsi="Calibri"/>
                      <w:color w:val="000000"/>
                      <w:sz w:val="22"/>
                      <w:szCs w:val="22"/>
                    </w:rPr>
                    <w:t>7.1</w:t>
                  </w:r>
                </w:p>
              </w:tc>
              <w:tc>
                <w:tcPr>
                  <w:tcW w:w="4624" w:type="dxa"/>
                  <w:gridSpan w:val="2"/>
                  <w:tcBorders>
                    <w:top w:val="nil"/>
                    <w:left w:val="nil"/>
                    <w:bottom w:val="nil"/>
                    <w:right w:val="nil"/>
                  </w:tcBorders>
                  <w:shd w:val="clear" w:color="auto" w:fill="auto"/>
                  <w:noWrap/>
                  <w:vAlign w:val="center"/>
                  <w:hideMark/>
                </w:tcPr>
                <w:p w14:paraId="7D63B92A" w14:textId="77777777" w:rsidR="00D85EA2" w:rsidRDefault="00D85EA2" w:rsidP="00D85EA2">
                  <w:pPr>
                    <w:rPr>
                      <w:rFonts w:ascii="Arial" w:hAnsi="Arial" w:cs="Arial"/>
                      <w:i/>
                      <w:iCs/>
                      <w:color w:val="333399"/>
                      <w:sz w:val="20"/>
                      <w:szCs w:val="20"/>
                    </w:rPr>
                  </w:pPr>
                  <w:r>
                    <w:rPr>
                      <w:rFonts w:ascii="Arial" w:hAnsi="Arial" w:cs="Arial"/>
                      <w:i/>
                      <w:iCs/>
                      <w:noProof/>
                      <w:color w:val="333399"/>
                      <w:sz w:val="20"/>
                      <w:szCs w:val="20"/>
                    </w:rPr>
                    <w:t>Сегментация в соответствии с назначением</w:t>
                  </w:r>
                </w:p>
              </w:tc>
              <w:tc>
                <w:tcPr>
                  <w:tcW w:w="960" w:type="dxa"/>
                  <w:tcBorders>
                    <w:top w:val="nil"/>
                    <w:left w:val="nil"/>
                    <w:bottom w:val="nil"/>
                    <w:right w:val="nil"/>
                  </w:tcBorders>
                  <w:shd w:val="clear" w:color="auto" w:fill="auto"/>
                  <w:noWrap/>
                  <w:vAlign w:val="center"/>
                  <w:hideMark/>
                </w:tcPr>
                <w:p w14:paraId="75C36D80"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24</w:t>
                  </w:r>
                </w:p>
              </w:tc>
            </w:tr>
            <w:tr w:rsidR="00D85EA2" w14:paraId="3D83E9E0" w14:textId="77777777" w:rsidTr="00D85EA2">
              <w:trPr>
                <w:trHeight w:val="300"/>
              </w:trPr>
              <w:tc>
                <w:tcPr>
                  <w:tcW w:w="547" w:type="dxa"/>
                  <w:tcBorders>
                    <w:top w:val="nil"/>
                    <w:left w:val="nil"/>
                    <w:bottom w:val="nil"/>
                    <w:right w:val="nil"/>
                  </w:tcBorders>
                  <w:shd w:val="clear" w:color="auto" w:fill="auto"/>
                  <w:noWrap/>
                  <w:vAlign w:val="bottom"/>
                  <w:hideMark/>
                </w:tcPr>
                <w:p w14:paraId="4CA4A100" w14:textId="77777777" w:rsidR="00D85EA2" w:rsidRDefault="00D85EA2" w:rsidP="00D85EA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2C15E41" w14:textId="77777777" w:rsidR="00D85EA2" w:rsidRDefault="00D85EA2" w:rsidP="00D85EA2">
                  <w:pPr>
                    <w:rPr>
                      <w:rFonts w:ascii="Calibri" w:hAnsi="Calibri"/>
                      <w:color w:val="000000"/>
                      <w:sz w:val="22"/>
                      <w:szCs w:val="22"/>
                    </w:rPr>
                  </w:pPr>
                  <w:r>
                    <w:rPr>
                      <w:rFonts w:ascii="Calibri" w:hAnsi="Calibri"/>
                      <w:color w:val="000000"/>
                      <w:sz w:val="22"/>
                      <w:szCs w:val="22"/>
                    </w:rPr>
                    <w:t>7.2</w:t>
                  </w:r>
                </w:p>
              </w:tc>
              <w:tc>
                <w:tcPr>
                  <w:tcW w:w="4624" w:type="dxa"/>
                  <w:gridSpan w:val="2"/>
                  <w:tcBorders>
                    <w:top w:val="nil"/>
                    <w:left w:val="nil"/>
                    <w:bottom w:val="nil"/>
                    <w:right w:val="nil"/>
                  </w:tcBorders>
                  <w:shd w:val="clear" w:color="auto" w:fill="auto"/>
                  <w:noWrap/>
                  <w:vAlign w:val="center"/>
                  <w:hideMark/>
                </w:tcPr>
                <w:p w14:paraId="2F49DAFA" w14:textId="77777777" w:rsidR="00D85EA2" w:rsidRDefault="00D85EA2" w:rsidP="00D85EA2">
                  <w:pPr>
                    <w:rPr>
                      <w:rFonts w:ascii="Arial" w:hAnsi="Arial" w:cs="Arial"/>
                      <w:i/>
                      <w:iCs/>
                      <w:color w:val="333399"/>
                      <w:sz w:val="20"/>
                      <w:szCs w:val="20"/>
                    </w:rPr>
                  </w:pPr>
                  <w:r>
                    <w:rPr>
                      <w:rFonts w:ascii="Arial" w:hAnsi="Arial" w:cs="Arial"/>
                      <w:i/>
                      <w:iCs/>
                      <w:noProof/>
                      <w:color w:val="333399"/>
                      <w:sz w:val="20"/>
                      <w:szCs w:val="20"/>
                    </w:rPr>
                    <w:t>Сегментация по структуре</w:t>
                  </w:r>
                </w:p>
              </w:tc>
              <w:tc>
                <w:tcPr>
                  <w:tcW w:w="960" w:type="dxa"/>
                  <w:tcBorders>
                    <w:top w:val="nil"/>
                    <w:left w:val="nil"/>
                    <w:bottom w:val="nil"/>
                    <w:right w:val="nil"/>
                  </w:tcBorders>
                  <w:shd w:val="clear" w:color="auto" w:fill="auto"/>
                  <w:noWrap/>
                  <w:vAlign w:val="center"/>
                  <w:hideMark/>
                </w:tcPr>
                <w:p w14:paraId="3F6269DC"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24</w:t>
                  </w:r>
                </w:p>
              </w:tc>
            </w:tr>
            <w:tr w:rsidR="00D85EA2" w14:paraId="5093A7B3" w14:textId="77777777" w:rsidTr="00D85EA2">
              <w:trPr>
                <w:trHeight w:val="300"/>
              </w:trPr>
              <w:tc>
                <w:tcPr>
                  <w:tcW w:w="547" w:type="dxa"/>
                  <w:tcBorders>
                    <w:top w:val="nil"/>
                    <w:left w:val="nil"/>
                    <w:bottom w:val="nil"/>
                    <w:right w:val="nil"/>
                  </w:tcBorders>
                  <w:shd w:val="clear" w:color="auto" w:fill="auto"/>
                  <w:noWrap/>
                  <w:vAlign w:val="bottom"/>
                  <w:hideMark/>
                </w:tcPr>
                <w:p w14:paraId="08AFFEC2" w14:textId="77777777" w:rsidR="00D85EA2" w:rsidRDefault="00D85EA2" w:rsidP="00D85EA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2CD1DC9" w14:textId="77777777" w:rsidR="00D85EA2" w:rsidRDefault="00D85EA2" w:rsidP="00D85EA2">
                  <w:pPr>
                    <w:rPr>
                      <w:rFonts w:ascii="Calibri" w:hAnsi="Calibri"/>
                      <w:color w:val="000000"/>
                      <w:sz w:val="22"/>
                      <w:szCs w:val="22"/>
                    </w:rPr>
                  </w:pPr>
                  <w:r>
                    <w:rPr>
                      <w:rFonts w:ascii="Calibri" w:hAnsi="Calibri"/>
                      <w:color w:val="000000"/>
                      <w:sz w:val="22"/>
                      <w:szCs w:val="22"/>
                    </w:rPr>
                    <w:t>7.3</w:t>
                  </w:r>
                </w:p>
              </w:tc>
              <w:tc>
                <w:tcPr>
                  <w:tcW w:w="4624" w:type="dxa"/>
                  <w:gridSpan w:val="2"/>
                  <w:tcBorders>
                    <w:top w:val="nil"/>
                    <w:left w:val="nil"/>
                    <w:bottom w:val="nil"/>
                    <w:right w:val="nil"/>
                  </w:tcBorders>
                  <w:shd w:val="clear" w:color="auto" w:fill="auto"/>
                  <w:noWrap/>
                  <w:vAlign w:val="center"/>
                  <w:hideMark/>
                </w:tcPr>
                <w:p w14:paraId="71FC8288" w14:textId="77777777" w:rsidR="00D85EA2" w:rsidRDefault="00D85EA2" w:rsidP="00D85EA2">
                  <w:pPr>
                    <w:rPr>
                      <w:rFonts w:ascii="Arial" w:hAnsi="Arial" w:cs="Arial"/>
                      <w:i/>
                      <w:iCs/>
                      <w:color w:val="333399"/>
                      <w:sz w:val="20"/>
                      <w:szCs w:val="20"/>
                    </w:rPr>
                  </w:pPr>
                  <w:r>
                    <w:rPr>
                      <w:rFonts w:ascii="Arial" w:hAnsi="Arial" w:cs="Arial"/>
                      <w:i/>
                      <w:iCs/>
                      <w:noProof/>
                      <w:color w:val="333399"/>
                      <w:sz w:val="20"/>
                      <w:szCs w:val="20"/>
                    </w:rPr>
                    <w:t>Сегментация отдельных видов керамической посуды</w:t>
                  </w:r>
                </w:p>
              </w:tc>
              <w:tc>
                <w:tcPr>
                  <w:tcW w:w="960" w:type="dxa"/>
                  <w:tcBorders>
                    <w:top w:val="nil"/>
                    <w:left w:val="nil"/>
                    <w:bottom w:val="nil"/>
                    <w:right w:val="nil"/>
                  </w:tcBorders>
                  <w:shd w:val="clear" w:color="auto" w:fill="auto"/>
                  <w:noWrap/>
                  <w:vAlign w:val="center"/>
                  <w:hideMark/>
                </w:tcPr>
                <w:p w14:paraId="7F28856D"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24</w:t>
                  </w:r>
                </w:p>
              </w:tc>
            </w:tr>
            <w:tr w:rsidR="00D85EA2" w14:paraId="13A52707" w14:textId="77777777" w:rsidTr="00D85EA2">
              <w:trPr>
                <w:trHeight w:val="300"/>
              </w:trPr>
              <w:tc>
                <w:tcPr>
                  <w:tcW w:w="547" w:type="dxa"/>
                  <w:tcBorders>
                    <w:top w:val="nil"/>
                    <w:left w:val="nil"/>
                    <w:bottom w:val="nil"/>
                    <w:right w:val="nil"/>
                  </w:tcBorders>
                  <w:shd w:val="clear" w:color="auto" w:fill="auto"/>
                  <w:noWrap/>
                  <w:vAlign w:val="bottom"/>
                  <w:hideMark/>
                </w:tcPr>
                <w:p w14:paraId="4B9556AB" w14:textId="77777777" w:rsidR="00D85EA2" w:rsidRDefault="00D85EA2" w:rsidP="00D85EA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B2AB364"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7030D1ED" w14:textId="77777777" w:rsidR="00D85EA2" w:rsidRDefault="00D85EA2" w:rsidP="00D85EA2">
                  <w:pPr>
                    <w:rPr>
                      <w:rFonts w:ascii="Calibri" w:hAnsi="Calibri"/>
                      <w:color w:val="000000"/>
                      <w:sz w:val="22"/>
                      <w:szCs w:val="22"/>
                    </w:rPr>
                  </w:pPr>
                  <w:r>
                    <w:rPr>
                      <w:rFonts w:ascii="Calibri" w:hAnsi="Calibri"/>
                      <w:color w:val="000000"/>
                      <w:sz w:val="22"/>
                      <w:szCs w:val="22"/>
                    </w:rPr>
                    <w:t>7.3.1</w:t>
                  </w:r>
                </w:p>
              </w:tc>
              <w:tc>
                <w:tcPr>
                  <w:tcW w:w="3773" w:type="dxa"/>
                  <w:tcBorders>
                    <w:top w:val="nil"/>
                    <w:left w:val="nil"/>
                    <w:bottom w:val="nil"/>
                    <w:right w:val="nil"/>
                  </w:tcBorders>
                  <w:shd w:val="clear" w:color="auto" w:fill="auto"/>
                  <w:noWrap/>
                  <w:vAlign w:val="center"/>
                  <w:hideMark/>
                </w:tcPr>
                <w:p w14:paraId="1BF25FB2"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Сегментация Фарфора</w:t>
                  </w:r>
                </w:p>
              </w:tc>
              <w:tc>
                <w:tcPr>
                  <w:tcW w:w="960" w:type="dxa"/>
                  <w:tcBorders>
                    <w:top w:val="nil"/>
                    <w:left w:val="nil"/>
                    <w:bottom w:val="nil"/>
                    <w:right w:val="nil"/>
                  </w:tcBorders>
                  <w:shd w:val="clear" w:color="auto" w:fill="auto"/>
                  <w:noWrap/>
                  <w:vAlign w:val="center"/>
                  <w:hideMark/>
                </w:tcPr>
                <w:p w14:paraId="3C4DE709"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24</w:t>
                  </w:r>
                </w:p>
              </w:tc>
            </w:tr>
            <w:tr w:rsidR="00D85EA2" w14:paraId="58E17540" w14:textId="77777777" w:rsidTr="00D85EA2">
              <w:trPr>
                <w:trHeight w:val="300"/>
              </w:trPr>
              <w:tc>
                <w:tcPr>
                  <w:tcW w:w="547" w:type="dxa"/>
                  <w:tcBorders>
                    <w:top w:val="nil"/>
                    <w:left w:val="nil"/>
                    <w:bottom w:val="nil"/>
                    <w:right w:val="nil"/>
                  </w:tcBorders>
                  <w:shd w:val="clear" w:color="auto" w:fill="auto"/>
                  <w:noWrap/>
                  <w:vAlign w:val="bottom"/>
                  <w:hideMark/>
                </w:tcPr>
                <w:p w14:paraId="41D6FA74"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F5315D8"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6179FA46" w14:textId="77777777" w:rsidR="00D85EA2" w:rsidRDefault="00D85EA2" w:rsidP="00D85EA2">
                  <w:pPr>
                    <w:rPr>
                      <w:rFonts w:ascii="Calibri" w:hAnsi="Calibri"/>
                      <w:color w:val="000000"/>
                      <w:sz w:val="22"/>
                      <w:szCs w:val="22"/>
                    </w:rPr>
                  </w:pPr>
                  <w:r>
                    <w:rPr>
                      <w:rFonts w:ascii="Calibri" w:hAnsi="Calibri"/>
                      <w:color w:val="000000"/>
                      <w:sz w:val="22"/>
                      <w:szCs w:val="22"/>
                    </w:rPr>
                    <w:t>7.3.2</w:t>
                  </w:r>
                </w:p>
              </w:tc>
              <w:tc>
                <w:tcPr>
                  <w:tcW w:w="3773" w:type="dxa"/>
                  <w:tcBorders>
                    <w:top w:val="nil"/>
                    <w:left w:val="nil"/>
                    <w:bottom w:val="nil"/>
                    <w:right w:val="nil"/>
                  </w:tcBorders>
                  <w:shd w:val="clear" w:color="auto" w:fill="auto"/>
                  <w:noWrap/>
                  <w:vAlign w:val="center"/>
                  <w:hideMark/>
                </w:tcPr>
                <w:p w14:paraId="1F83448B"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Сегментация фаянсовой посуды</w:t>
                  </w:r>
                </w:p>
              </w:tc>
              <w:tc>
                <w:tcPr>
                  <w:tcW w:w="960" w:type="dxa"/>
                  <w:tcBorders>
                    <w:top w:val="nil"/>
                    <w:left w:val="nil"/>
                    <w:bottom w:val="nil"/>
                    <w:right w:val="nil"/>
                  </w:tcBorders>
                  <w:shd w:val="clear" w:color="auto" w:fill="auto"/>
                  <w:noWrap/>
                  <w:vAlign w:val="center"/>
                  <w:hideMark/>
                </w:tcPr>
                <w:p w14:paraId="09E95EAB"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25</w:t>
                  </w:r>
                </w:p>
              </w:tc>
            </w:tr>
            <w:tr w:rsidR="00D85EA2" w14:paraId="5338BB13" w14:textId="77777777" w:rsidTr="00D85EA2">
              <w:trPr>
                <w:trHeight w:val="300"/>
              </w:trPr>
              <w:tc>
                <w:tcPr>
                  <w:tcW w:w="547" w:type="dxa"/>
                  <w:tcBorders>
                    <w:top w:val="nil"/>
                    <w:left w:val="nil"/>
                    <w:bottom w:val="nil"/>
                    <w:right w:val="nil"/>
                  </w:tcBorders>
                  <w:shd w:val="clear" w:color="auto" w:fill="auto"/>
                  <w:noWrap/>
                  <w:vAlign w:val="bottom"/>
                  <w:hideMark/>
                </w:tcPr>
                <w:p w14:paraId="5C5BFBC1"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4FD5FD58" w14:textId="77777777" w:rsidR="00D85EA2" w:rsidRDefault="00D85EA2" w:rsidP="00D85EA2">
                  <w:pPr>
                    <w:rPr>
                      <w:rFonts w:ascii="Calibri" w:hAnsi="Calibri"/>
                      <w:color w:val="000000"/>
                      <w:sz w:val="22"/>
                      <w:szCs w:val="22"/>
                    </w:rPr>
                  </w:pPr>
                  <w:r>
                    <w:rPr>
                      <w:rFonts w:ascii="Calibri" w:hAnsi="Calibri"/>
                      <w:color w:val="000000"/>
                      <w:sz w:val="22"/>
                      <w:szCs w:val="22"/>
                    </w:rPr>
                    <w:t>7.4</w:t>
                  </w:r>
                </w:p>
              </w:tc>
              <w:tc>
                <w:tcPr>
                  <w:tcW w:w="4624" w:type="dxa"/>
                  <w:gridSpan w:val="2"/>
                  <w:tcBorders>
                    <w:top w:val="nil"/>
                    <w:left w:val="nil"/>
                    <w:bottom w:val="nil"/>
                    <w:right w:val="nil"/>
                  </w:tcBorders>
                  <w:shd w:val="clear" w:color="auto" w:fill="auto"/>
                  <w:noWrap/>
                  <w:vAlign w:val="center"/>
                  <w:hideMark/>
                </w:tcPr>
                <w:p w14:paraId="5F64F7D4" w14:textId="77777777" w:rsidR="00D85EA2" w:rsidRDefault="00D85EA2" w:rsidP="00D85EA2">
                  <w:pPr>
                    <w:rPr>
                      <w:rFonts w:ascii="Arial" w:hAnsi="Arial" w:cs="Arial"/>
                      <w:i/>
                      <w:iCs/>
                      <w:color w:val="333399"/>
                      <w:sz w:val="20"/>
                      <w:szCs w:val="20"/>
                    </w:rPr>
                  </w:pPr>
                  <w:r>
                    <w:rPr>
                      <w:rFonts w:ascii="Arial" w:hAnsi="Arial" w:cs="Arial"/>
                      <w:i/>
                      <w:iCs/>
                      <w:noProof/>
                      <w:color w:val="333399"/>
                      <w:sz w:val="20"/>
                      <w:szCs w:val="20"/>
                    </w:rPr>
                    <w:t>Сегментирование продукции на рынке</w:t>
                  </w:r>
                </w:p>
              </w:tc>
              <w:tc>
                <w:tcPr>
                  <w:tcW w:w="960" w:type="dxa"/>
                  <w:tcBorders>
                    <w:top w:val="nil"/>
                    <w:left w:val="nil"/>
                    <w:bottom w:val="nil"/>
                    <w:right w:val="nil"/>
                  </w:tcBorders>
                  <w:shd w:val="clear" w:color="auto" w:fill="auto"/>
                  <w:noWrap/>
                  <w:vAlign w:val="center"/>
                  <w:hideMark/>
                </w:tcPr>
                <w:p w14:paraId="3F845835"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25</w:t>
                  </w:r>
                </w:p>
              </w:tc>
            </w:tr>
            <w:tr w:rsidR="00D85EA2" w14:paraId="74AD450F" w14:textId="77777777" w:rsidTr="00D85EA2">
              <w:trPr>
                <w:trHeight w:val="300"/>
              </w:trPr>
              <w:tc>
                <w:tcPr>
                  <w:tcW w:w="547" w:type="dxa"/>
                  <w:tcBorders>
                    <w:top w:val="nil"/>
                    <w:left w:val="nil"/>
                    <w:bottom w:val="nil"/>
                    <w:right w:val="nil"/>
                  </w:tcBorders>
                  <w:shd w:val="clear" w:color="auto" w:fill="auto"/>
                  <w:noWrap/>
                  <w:vAlign w:val="bottom"/>
                  <w:hideMark/>
                </w:tcPr>
                <w:p w14:paraId="426DAF3B" w14:textId="77777777" w:rsidR="00D85EA2" w:rsidRDefault="00D85EA2" w:rsidP="00D85EA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4E8306C"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5A96455F" w14:textId="77777777" w:rsidR="00D85EA2" w:rsidRDefault="00D85EA2" w:rsidP="00D85EA2">
                  <w:pPr>
                    <w:rPr>
                      <w:rFonts w:ascii="Calibri" w:hAnsi="Calibri"/>
                      <w:color w:val="000000"/>
                      <w:sz w:val="22"/>
                      <w:szCs w:val="22"/>
                    </w:rPr>
                  </w:pPr>
                  <w:r>
                    <w:rPr>
                      <w:rFonts w:ascii="Calibri" w:hAnsi="Calibri"/>
                      <w:color w:val="000000"/>
                      <w:sz w:val="22"/>
                      <w:szCs w:val="22"/>
                    </w:rPr>
                    <w:t>7.4.1</w:t>
                  </w:r>
                </w:p>
              </w:tc>
              <w:tc>
                <w:tcPr>
                  <w:tcW w:w="3773" w:type="dxa"/>
                  <w:tcBorders>
                    <w:top w:val="nil"/>
                    <w:left w:val="nil"/>
                    <w:bottom w:val="nil"/>
                    <w:right w:val="nil"/>
                  </w:tcBorders>
                  <w:shd w:val="clear" w:color="auto" w:fill="auto"/>
                  <w:noWrap/>
                  <w:vAlign w:val="center"/>
                  <w:hideMark/>
                </w:tcPr>
                <w:p w14:paraId="51F038CF"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Сегментация по типу потребления</w:t>
                  </w:r>
                </w:p>
              </w:tc>
              <w:tc>
                <w:tcPr>
                  <w:tcW w:w="960" w:type="dxa"/>
                  <w:tcBorders>
                    <w:top w:val="nil"/>
                    <w:left w:val="nil"/>
                    <w:bottom w:val="nil"/>
                    <w:right w:val="nil"/>
                  </w:tcBorders>
                  <w:shd w:val="clear" w:color="auto" w:fill="auto"/>
                  <w:noWrap/>
                  <w:vAlign w:val="center"/>
                  <w:hideMark/>
                </w:tcPr>
                <w:p w14:paraId="07C03B3D"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25</w:t>
                  </w:r>
                </w:p>
              </w:tc>
            </w:tr>
            <w:tr w:rsidR="00D85EA2" w14:paraId="5EBF724A" w14:textId="77777777" w:rsidTr="00D85EA2">
              <w:trPr>
                <w:trHeight w:val="300"/>
              </w:trPr>
              <w:tc>
                <w:tcPr>
                  <w:tcW w:w="547" w:type="dxa"/>
                  <w:tcBorders>
                    <w:top w:val="nil"/>
                    <w:left w:val="nil"/>
                    <w:bottom w:val="nil"/>
                    <w:right w:val="nil"/>
                  </w:tcBorders>
                  <w:shd w:val="clear" w:color="auto" w:fill="auto"/>
                  <w:noWrap/>
                  <w:vAlign w:val="bottom"/>
                  <w:hideMark/>
                </w:tcPr>
                <w:p w14:paraId="363F4F9A"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5DDAA3A"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13D84066" w14:textId="77777777" w:rsidR="00D85EA2" w:rsidRDefault="00D85EA2" w:rsidP="00D85EA2">
                  <w:pPr>
                    <w:rPr>
                      <w:rFonts w:ascii="Calibri" w:hAnsi="Calibri"/>
                      <w:color w:val="000000"/>
                      <w:sz w:val="22"/>
                      <w:szCs w:val="22"/>
                    </w:rPr>
                  </w:pPr>
                  <w:r>
                    <w:rPr>
                      <w:rFonts w:ascii="Calibri" w:hAnsi="Calibri"/>
                      <w:color w:val="000000"/>
                      <w:sz w:val="22"/>
                      <w:szCs w:val="22"/>
                    </w:rPr>
                    <w:t>7.4.2</w:t>
                  </w:r>
                </w:p>
              </w:tc>
              <w:tc>
                <w:tcPr>
                  <w:tcW w:w="3773" w:type="dxa"/>
                  <w:tcBorders>
                    <w:top w:val="nil"/>
                    <w:left w:val="nil"/>
                    <w:bottom w:val="nil"/>
                    <w:right w:val="nil"/>
                  </w:tcBorders>
                  <w:shd w:val="clear" w:color="auto" w:fill="auto"/>
                  <w:noWrap/>
                  <w:vAlign w:val="center"/>
                  <w:hideMark/>
                </w:tcPr>
                <w:p w14:paraId="6A2B4DE9"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Сегментация по типу упаковки</w:t>
                  </w:r>
                </w:p>
              </w:tc>
              <w:tc>
                <w:tcPr>
                  <w:tcW w:w="960" w:type="dxa"/>
                  <w:tcBorders>
                    <w:top w:val="nil"/>
                    <w:left w:val="nil"/>
                    <w:bottom w:val="nil"/>
                    <w:right w:val="nil"/>
                  </w:tcBorders>
                  <w:shd w:val="clear" w:color="auto" w:fill="auto"/>
                  <w:noWrap/>
                  <w:vAlign w:val="center"/>
                  <w:hideMark/>
                </w:tcPr>
                <w:p w14:paraId="1A58E114"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26</w:t>
                  </w:r>
                </w:p>
              </w:tc>
            </w:tr>
            <w:tr w:rsidR="00D85EA2" w14:paraId="49132741" w14:textId="77777777" w:rsidTr="00D85EA2">
              <w:trPr>
                <w:trHeight w:val="300"/>
              </w:trPr>
              <w:tc>
                <w:tcPr>
                  <w:tcW w:w="547" w:type="dxa"/>
                  <w:tcBorders>
                    <w:top w:val="nil"/>
                    <w:left w:val="nil"/>
                    <w:bottom w:val="nil"/>
                    <w:right w:val="nil"/>
                  </w:tcBorders>
                  <w:shd w:val="clear" w:color="auto" w:fill="auto"/>
                  <w:noWrap/>
                  <w:vAlign w:val="bottom"/>
                  <w:hideMark/>
                </w:tcPr>
                <w:p w14:paraId="7190594C"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49BE9F56"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30F38148" w14:textId="77777777" w:rsidR="00D85EA2" w:rsidRDefault="00D85EA2" w:rsidP="00D85EA2">
                  <w:pPr>
                    <w:rPr>
                      <w:rFonts w:ascii="Calibri" w:hAnsi="Calibri"/>
                      <w:color w:val="000000"/>
                      <w:sz w:val="22"/>
                      <w:szCs w:val="22"/>
                    </w:rPr>
                  </w:pPr>
                  <w:r>
                    <w:rPr>
                      <w:rFonts w:ascii="Calibri" w:hAnsi="Calibri"/>
                      <w:color w:val="000000"/>
                      <w:sz w:val="22"/>
                      <w:szCs w:val="22"/>
                    </w:rPr>
                    <w:t>7.4.3</w:t>
                  </w:r>
                </w:p>
              </w:tc>
              <w:tc>
                <w:tcPr>
                  <w:tcW w:w="3773" w:type="dxa"/>
                  <w:tcBorders>
                    <w:top w:val="nil"/>
                    <w:left w:val="nil"/>
                    <w:bottom w:val="nil"/>
                    <w:right w:val="nil"/>
                  </w:tcBorders>
                  <w:shd w:val="clear" w:color="auto" w:fill="auto"/>
                  <w:noWrap/>
                  <w:vAlign w:val="center"/>
                  <w:hideMark/>
                </w:tcPr>
                <w:p w14:paraId="08B3753C"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Сегментация по форме упаковки</w:t>
                  </w:r>
                </w:p>
              </w:tc>
              <w:tc>
                <w:tcPr>
                  <w:tcW w:w="960" w:type="dxa"/>
                  <w:tcBorders>
                    <w:top w:val="nil"/>
                    <w:left w:val="nil"/>
                    <w:bottom w:val="nil"/>
                    <w:right w:val="nil"/>
                  </w:tcBorders>
                  <w:shd w:val="clear" w:color="auto" w:fill="auto"/>
                  <w:noWrap/>
                  <w:vAlign w:val="center"/>
                  <w:hideMark/>
                </w:tcPr>
                <w:p w14:paraId="67A53C9C"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27</w:t>
                  </w:r>
                </w:p>
              </w:tc>
            </w:tr>
            <w:tr w:rsidR="00D85EA2" w14:paraId="2B0CBEF2" w14:textId="77777777" w:rsidTr="00D85EA2">
              <w:trPr>
                <w:trHeight w:val="300"/>
              </w:trPr>
              <w:tc>
                <w:tcPr>
                  <w:tcW w:w="547" w:type="dxa"/>
                  <w:tcBorders>
                    <w:top w:val="nil"/>
                    <w:left w:val="nil"/>
                    <w:bottom w:val="nil"/>
                    <w:right w:val="nil"/>
                  </w:tcBorders>
                  <w:shd w:val="clear" w:color="auto" w:fill="auto"/>
                  <w:noWrap/>
                  <w:vAlign w:val="bottom"/>
                  <w:hideMark/>
                </w:tcPr>
                <w:p w14:paraId="7ED5C8BE"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A8322F2"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43E09CEB" w14:textId="77777777" w:rsidR="00D85EA2" w:rsidRDefault="00D85EA2" w:rsidP="00D85EA2">
                  <w:pPr>
                    <w:rPr>
                      <w:rFonts w:ascii="Calibri" w:hAnsi="Calibri"/>
                      <w:color w:val="000000"/>
                      <w:sz w:val="22"/>
                      <w:szCs w:val="22"/>
                    </w:rPr>
                  </w:pPr>
                  <w:r>
                    <w:rPr>
                      <w:rFonts w:ascii="Calibri" w:hAnsi="Calibri"/>
                      <w:color w:val="000000"/>
                      <w:sz w:val="22"/>
                      <w:szCs w:val="22"/>
                    </w:rPr>
                    <w:t>7.4.4</w:t>
                  </w:r>
                </w:p>
              </w:tc>
              <w:tc>
                <w:tcPr>
                  <w:tcW w:w="3773" w:type="dxa"/>
                  <w:tcBorders>
                    <w:top w:val="nil"/>
                    <w:left w:val="nil"/>
                    <w:bottom w:val="nil"/>
                    <w:right w:val="nil"/>
                  </w:tcBorders>
                  <w:shd w:val="clear" w:color="auto" w:fill="auto"/>
                  <w:noWrap/>
                  <w:vAlign w:val="center"/>
                  <w:hideMark/>
                </w:tcPr>
                <w:p w14:paraId="1AF0B8A4"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Сегментация по основным признакам посуды</w:t>
                  </w:r>
                </w:p>
              </w:tc>
              <w:tc>
                <w:tcPr>
                  <w:tcW w:w="960" w:type="dxa"/>
                  <w:tcBorders>
                    <w:top w:val="nil"/>
                    <w:left w:val="nil"/>
                    <w:bottom w:val="nil"/>
                    <w:right w:val="nil"/>
                  </w:tcBorders>
                  <w:shd w:val="clear" w:color="auto" w:fill="auto"/>
                  <w:noWrap/>
                  <w:vAlign w:val="center"/>
                  <w:hideMark/>
                </w:tcPr>
                <w:p w14:paraId="1FE83A2E"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27</w:t>
                  </w:r>
                </w:p>
              </w:tc>
            </w:tr>
            <w:tr w:rsidR="00D85EA2" w14:paraId="38572887" w14:textId="77777777" w:rsidTr="00D85EA2">
              <w:trPr>
                <w:trHeight w:val="300"/>
              </w:trPr>
              <w:tc>
                <w:tcPr>
                  <w:tcW w:w="547" w:type="dxa"/>
                  <w:tcBorders>
                    <w:top w:val="nil"/>
                    <w:left w:val="nil"/>
                    <w:bottom w:val="nil"/>
                    <w:right w:val="nil"/>
                  </w:tcBorders>
                  <w:shd w:val="clear" w:color="auto" w:fill="auto"/>
                  <w:noWrap/>
                  <w:vAlign w:val="bottom"/>
                  <w:hideMark/>
                </w:tcPr>
                <w:p w14:paraId="2306014A"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86C3047" w14:textId="77777777" w:rsidR="00D85EA2" w:rsidRDefault="00D85EA2" w:rsidP="00D85EA2">
                  <w:pPr>
                    <w:rPr>
                      <w:rFonts w:ascii="Calibri" w:hAnsi="Calibri"/>
                      <w:color w:val="000000"/>
                      <w:sz w:val="22"/>
                      <w:szCs w:val="22"/>
                    </w:rPr>
                  </w:pPr>
                  <w:r>
                    <w:rPr>
                      <w:rFonts w:ascii="Calibri" w:hAnsi="Calibri"/>
                      <w:color w:val="000000"/>
                      <w:sz w:val="22"/>
                      <w:szCs w:val="22"/>
                    </w:rPr>
                    <w:t>7.5</w:t>
                  </w:r>
                </w:p>
              </w:tc>
              <w:tc>
                <w:tcPr>
                  <w:tcW w:w="4624" w:type="dxa"/>
                  <w:gridSpan w:val="2"/>
                  <w:tcBorders>
                    <w:top w:val="nil"/>
                    <w:left w:val="nil"/>
                    <w:bottom w:val="nil"/>
                    <w:right w:val="nil"/>
                  </w:tcBorders>
                  <w:shd w:val="clear" w:color="auto" w:fill="auto"/>
                  <w:noWrap/>
                  <w:vAlign w:val="center"/>
                  <w:hideMark/>
                </w:tcPr>
                <w:p w14:paraId="2984D6B5" w14:textId="77777777" w:rsidR="00D85EA2" w:rsidRDefault="00D85EA2" w:rsidP="00D85EA2">
                  <w:pPr>
                    <w:rPr>
                      <w:rFonts w:ascii="Arial" w:hAnsi="Arial" w:cs="Arial"/>
                      <w:i/>
                      <w:iCs/>
                      <w:color w:val="333399"/>
                      <w:sz w:val="20"/>
                      <w:szCs w:val="20"/>
                    </w:rPr>
                  </w:pPr>
                  <w:r>
                    <w:rPr>
                      <w:rFonts w:ascii="Arial" w:hAnsi="Arial" w:cs="Arial"/>
                      <w:i/>
                      <w:iCs/>
                      <w:noProof/>
                      <w:color w:val="333399"/>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682D9918"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31</w:t>
                  </w:r>
                </w:p>
              </w:tc>
            </w:tr>
            <w:tr w:rsidR="00D85EA2" w14:paraId="0DDD359C" w14:textId="77777777" w:rsidTr="00D85EA2">
              <w:trPr>
                <w:trHeight w:val="300"/>
              </w:trPr>
              <w:tc>
                <w:tcPr>
                  <w:tcW w:w="547" w:type="dxa"/>
                  <w:tcBorders>
                    <w:top w:val="nil"/>
                    <w:left w:val="nil"/>
                    <w:bottom w:val="nil"/>
                    <w:right w:val="nil"/>
                  </w:tcBorders>
                  <w:shd w:val="clear" w:color="auto" w:fill="auto"/>
                  <w:noWrap/>
                  <w:vAlign w:val="bottom"/>
                  <w:hideMark/>
                </w:tcPr>
                <w:p w14:paraId="02BA91B9" w14:textId="77777777" w:rsidR="00D85EA2" w:rsidRDefault="00D85EA2" w:rsidP="00D85EA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A750F0B"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07CEF29E" w14:textId="77777777" w:rsidR="00D85EA2" w:rsidRDefault="00D85EA2" w:rsidP="00D85EA2">
                  <w:pPr>
                    <w:rPr>
                      <w:rFonts w:ascii="Calibri" w:hAnsi="Calibri"/>
                      <w:color w:val="000000"/>
                      <w:sz w:val="22"/>
                      <w:szCs w:val="22"/>
                    </w:rPr>
                  </w:pPr>
                  <w:r>
                    <w:rPr>
                      <w:rFonts w:ascii="Calibri" w:hAnsi="Calibri"/>
                      <w:color w:val="000000"/>
                      <w:sz w:val="22"/>
                      <w:szCs w:val="22"/>
                    </w:rPr>
                    <w:t>7.5.1</w:t>
                  </w:r>
                </w:p>
              </w:tc>
              <w:tc>
                <w:tcPr>
                  <w:tcW w:w="3773" w:type="dxa"/>
                  <w:tcBorders>
                    <w:top w:val="nil"/>
                    <w:left w:val="nil"/>
                    <w:bottom w:val="nil"/>
                    <w:right w:val="nil"/>
                  </w:tcBorders>
                  <w:shd w:val="clear" w:color="auto" w:fill="auto"/>
                  <w:noWrap/>
                  <w:vAlign w:val="center"/>
                  <w:hideMark/>
                </w:tcPr>
                <w:p w14:paraId="293E44CF"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54E26F85"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31</w:t>
                  </w:r>
                </w:p>
              </w:tc>
            </w:tr>
            <w:tr w:rsidR="00D85EA2" w14:paraId="6678C614" w14:textId="77777777" w:rsidTr="00D85EA2">
              <w:trPr>
                <w:trHeight w:val="300"/>
              </w:trPr>
              <w:tc>
                <w:tcPr>
                  <w:tcW w:w="547" w:type="dxa"/>
                  <w:tcBorders>
                    <w:top w:val="nil"/>
                    <w:left w:val="nil"/>
                    <w:bottom w:val="nil"/>
                    <w:right w:val="nil"/>
                  </w:tcBorders>
                  <w:shd w:val="clear" w:color="auto" w:fill="auto"/>
                  <w:noWrap/>
                  <w:vAlign w:val="bottom"/>
                  <w:hideMark/>
                </w:tcPr>
                <w:p w14:paraId="7A5E518C"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0F6B6AB0"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26E89B1C" w14:textId="77777777" w:rsidR="00D85EA2" w:rsidRDefault="00D85EA2" w:rsidP="00D85EA2">
                  <w:pPr>
                    <w:rPr>
                      <w:rFonts w:ascii="Calibri" w:hAnsi="Calibri"/>
                      <w:color w:val="000000"/>
                      <w:sz w:val="22"/>
                      <w:szCs w:val="22"/>
                    </w:rPr>
                  </w:pPr>
                  <w:r>
                    <w:rPr>
                      <w:rFonts w:ascii="Calibri" w:hAnsi="Calibri"/>
                      <w:color w:val="000000"/>
                      <w:sz w:val="22"/>
                      <w:szCs w:val="22"/>
                    </w:rPr>
                    <w:t>7.5.2</w:t>
                  </w:r>
                </w:p>
              </w:tc>
              <w:tc>
                <w:tcPr>
                  <w:tcW w:w="3773" w:type="dxa"/>
                  <w:tcBorders>
                    <w:top w:val="nil"/>
                    <w:left w:val="nil"/>
                    <w:bottom w:val="nil"/>
                    <w:right w:val="nil"/>
                  </w:tcBorders>
                  <w:shd w:val="clear" w:color="auto" w:fill="auto"/>
                  <w:noWrap/>
                  <w:vAlign w:val="center"/>
                  <w:hideMark/>
                </w:tcPr>
                <w:p w14:paraId="44934B5A"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61BE8ECA"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32</w:t>
                  </w:r>
                </w:p>
              </w:tc>
            </w:tr>
            <w:tr w:rsidR="00D85EA2" w14:paraId="48C77B42" w14:textId="77777777" w:rsidTr="00D85EA2">
              <w:trPr>
                <w:trHeight w:val="300"/>
              </w:trPr>
              <w:tc>
                <w:tcPr>
                  <w:tcW w:w="547" w:type="dxa"/>
                  <w:tcBorders>
                    <w:top w:val="nil"/>
                    <w:left w:val="nil"/>
                    <w:bottom w:val="nil"/>
                    <w:right w:val="nil"/>
                  </w:tcBorders>
                  <w:shd w:val="clear" w:color="auto" w:fill="auto"/>
                  <w:noWrap/>
                  <w:vAlign w:val="bottom"/>
                  <w:hideMark/>
                </w:tcPr>
                <w:p w14:paraId="4253E048" w14:textId="77777777" w:rsidR="00D85EA2" w:rsidRDefault="00D85EA2" w:rsidP="00D85EA2">
                  <w:pPr>
                    <w:rPr>
                      <w:rFonts w:ascii="Calibri" w:hAnsi="Calibri"/>
                      <w:color w:val="000000"/>
                      <w:sz w:val="22"/>
                      <w:szCs w:val="22"/>
                    </w:rPr>
                  </w:pPr>
                  <w:r>
                    <w:rPr>
                      <w:rFonts w:ascii="Calibri" w:hAnsi="Calibri"/>
                      <w:color w:val="000000"/>
                      <w:sz w:val="22"/>
                      <w:szCs w:val="22"/>
                    </w:rPr>
                    <w:t>8</w:t>
                  </w:r>
                </w:p>
              </w:tc>
              <w:tc>
                <w:tcPr>
                  <w:tcW w:w="5332" w:type="dxa"/>
                  <w:gridSpan w:val="3"/>
                  <w:tcBorders>
                    <w:top w:val="nil"/>
                    <w:left w:val="nil"/>
                    <w:bottom w:val="nil"/>
                    <w:right w:val="nil"/>
                  </w:tcBorders>
                  <w:shd w:val="clear" w:color="auto" w:fill="auto"/>
                  <w:noWrap/>
                  <w:vAlign w:val="center"/>
                  <w:hideMark/>
                </w:tcPr>
                <w:p w14:paraId="26CFFD07" w14:textId="77777777" w:rsidR="00D85EA2" w:rsidRDefault="00D85EA2" w:rsidP="00D85EA2">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142ACB57" w14:textId="77777777" w:rsidR="00D85EA2" w:rsidRDefault="00D85EA2" w:rsidP="00D85EA2">
                  <w:pPr>
                    <w:rPr>
                      <w:rFonts w:ascii="Arial" w:hAnsi="Arial" w:cs="Arial"/>
                      <w:b/>
                      <w:bCs/>
                      <w:color w:val="000080"/>
                      <w:sz w:val="20"/>
                      <w:szCs w:val="20"/>
                    </w:rPr>
                  </w:pPr>
                  <w:r>
                    <w:rPr>
                      <w:rFonts w:ascii="Arial" w:hAnsi="Arial" w:cs="Arial"/>
                      <w:b/>
                      <w:bCs/>
                      <w:noProof/>
                      <w:color w:val="000080"/>
                      <w:sz w:val="20"/>
                      <w:szCs w:val="20"/>
                    </w:rPr>
                    <w:t>35</w:t>
                  </w:r>
                </w:p>
              </w:tc>
            </w:tr>
            <w:tr w:rsidR="00D85EA2" w14:paraId="4C0A6BF0" w14:textId="77777777" w:rsidTr="00D85EA2">
              <w:trPr>
                <w:trHeight w:val="300"/>
              </w:trPr>
              <w:tc>
                <w:tcPr>
                  <w:tcW w:w="547" w:type="dxa"/>
                  <w:tcBorders>
                    <w:top w:val="nil"/>
                    <w:left w:val="nil"/>
                    <w:bottom w:val="nil"/>
                    <w:right w:val="nil"/>
                  </w:tcBorders>
                  <w:shd w:val="clear" w:color="auto" w:fill="auto"/>
                  <w:noWrap/>
                  <w:vAlign w:val="bottom"/>
                  <w:hideMark/>
                </w:tcPr>
                <w:p w14:paraId="27D064BA" w14:textId="77777777" w:rsidR="00D85EA2" w:rsidRDefault="00D85EA2" w:rsidP="00D85EA2">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00B4ED92" w14:textId="77777777" w:rsidR="00D85EA2" w:rsidRDefault="00D85EA2" w:rsidP="00D85EA2">
                  <w:pPr>
                    <w:rPr>
                      <w:rFonts w:ascii="Calibri" w:hAnsi="Calibri"/>
                      <w:color w:val="000000"/>
                      <w:sz w:val="22"/>
                      <w:szCs w:val="22"/>
                    </w:rPr>
                  </w:pPr>
                  <w:r>
                    <w:rPr>
                      <w:rFonts w:ascii="Calibri" w:hAnsi="Calibri"/>
                      <w:color w:val="000000"/>
                      <w:sz w:val="22"/>
                      <w:szCs w:val="22"/>
                    </w:rPr>
                    <w:t>8.1</w:t>
                  </w:r>
                </w:p>
              </w:tc>
              <w:tc>
                <w:tcPr>
                  <w:tcW w:w="4624" w:type="dxa"/>
                  <w:gridSpan w:val="2"/>
                  <w:tcBorders>
                    <w:top w:val="nil"/>
                    <w:left w:val="nil"/>
                    <w:bottom w:val="nil"/>
                    <w:right w:val="nil"/>
                  </w:tcBorders>
                  <w:shd w:val="clear" w:color="auto" w:fill="auto"/>
                  <w:noWrap/>
                  <w:vAlign w:val="center"/>
                  <w:hideMark/>
                </w:tcPr>
                <w:p w14:paraId="380A9DC8" w14:textId="77777777" w:rsidR="00D85EA2" w:rsidRDefault="00D85EA2" w:rsidP="00D85EA2">
                  <w:pPr>
                    <w:rPr>
                      <w:rFonts w:ascii="Arial" w:hAnsi="Arial" w:cs="Arial"/>
                      <w:i/>
                      <w:iCs/>
                      <w:color w:val="333399"/>
                      <w:sz w:val="20"/>
                      <w:szCs w:val="20"/>
                    </w:rPr>
                  </w:pPr>
                  <w:r>
                    <w:rPr>
                      <w:rFonts w:ascii="Arial" w:hAnsi="Arial" w:cs="Arial"/>
                      <w:i/>
                      <w:iCs/>
                      <w:noProof/>
                      <w:color w:val="333399"/>
                      <w:sz w:val="20"/>
                      <w:szCs w:val="20"/>
                    </w:rPr>
                    <w:t>Объем российского производства</w:t>
                  </w:r>
                </w:p>
              </w:tc>
              <w:tc>
                <w:tcPr>
                  <w:tcW w:w="960" w:type="dxa"/>
                  <w:tcBorders>
                    <w:top w:val="nil"/>
                    <w:left w:val="nil"/>
                    <w:bottom w:val="nil"/>
                    <w:right w:val="nil"/>
                  </w:tcBorders>
                  <w:shd w:val="clear" w:color="auto" w:fill="auto"/>
                  <w:noWrap/>
                  <w:vAlign w:val="center"/>
                  <w:hideMark/>
                </w:tcPr>
                <w:p w14:paraId="0A53CDCA"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35</w:t>
                  </w:r>
                </w:p>
              </w:tc>
            </w:tr>
            <w:tr w:rsidR="00D85EA2" w14:paraId="56A127F0" w14:textId="77777777" w:rsidTr="00D85EA2">
              <w:trPr>
                <w:trHeight w:val="300"/>
              </w:trPr>
              <w:tc>
                <w:tcPr>
                  <w:tcW w:w="547" w:type="dxa"/>
                  <w:tcBorders>
                    <w:top w:val="nil"/>
                    <w:left w:val="nil"/>
                    <w:bottom w:val="nil"/>
                    <w:right w:val="nil"/>
                  </w:tcBorders>
                  <w:shd w:val="clear" w:color="auto" w:fill="auto"/>
                  <w:noWrap/>
                  <w:vAlign w:val="bottom"/>
                  <w:hideMark/>
                </w:tcPr>
                <w:p w14:paraId="46DBC0CF" w14:textId="77777777" w:rsidR="00D85EA2" w:rsidRDefault="00D85EA2" w:rsidP="00D85EA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780B13E" w14:textId="77777777" w:rsidR="00D85EA2" w:rsidRDefault="00D85EA2" w:rsidP="00D85EA2">
                  <w:pPr>
                    <w:rPr>
                      <w:rFonts w:ascii="Calibri" w:hAnsi="Calibri"/>
                      <w:color w:val="000000"/>
                      <w:sz w:val="22"/>
                      <w:szCs w:val="22"/>
                    </w:rPr>
                  </w:pPr>
                  <w:r>
                    <w:rPr>
                      <w:rFonts w:ascii="Calibri" w:hAnsi="Calibri"/>
                      <w:color w:val="000000"/>
                      <w:sz w:val="22"/>
                      <w:szCs w:val="22"/>
                    </w:rPr>
                    <w:t>8.2</w:t>
                  </w:r>
                </w:p>
              </w:tc>
              <w:tc>
                <w:tcPr>
                  <w:tcW w:w="4624" w:type="dxa"/>
                  <w:gridSpan w:val="2"/>
                  <w:tcBorders>
                    <w:top w:val="nil"/>
                    <w:left w:val="nil"/>
                    <w:bottom w:val="nil"/>
                    <w:right w:val="nil"/>
                  </w:tcBorders>
                  <w:shd w:val="clear" w:color="auto" w:fill="auto"/>
                  <w:noWrap/>
                  <w:vAlign w:val="center"/>
                  <w:hideMark/>
                </w:tcPr>
                <w:p w14:paraId="1F1C94E1" w14:textId="77777777" w:rsidR="00D85EA2" w:rsidRDefault="00D85EA2" w:rsidP="00D85EA2">
                  <w:pPr>
                    <w:rPr>
                      <w:rFonts w:ascii="Arial" w:hAnsi="Arial" w:cs="Arial"/>
                      <w:i/>
                      <w:iCs/>
                      <w:color w:val="333399"/>
                      <w:sz w:val="20"/>
                      <w:szCs w:val="20"/>
                    </w:rPr>
                  </w:pPr>
                  <w:r>
                    <w:rPr>
                      <w:rFonts w:ascii="Arial" w:hAnsi="Arial" w:cs="Arial"/>
                      <w:i/>
                      <w:iCs/>
                      <w:noProof/>
                      <w:color w:val="333399"/>
                      <w:sz w:val="20"/>
                      <w:szCs w:val="20"/>
                    </w:rPr>
                    <w:t>Объем рынка керамической посуды</w:t>
                  </w:r>
                </w:p>
              </w:tc>
              <w:tc>
                <w:tcPr>
                  <w:tcW w:w="960" w:type="dxa"/>
                  <w:tcBorders>
                    <w:top w:val="nil"/>
                    <w:left w:val="nil"/>
                    <w:bottom w:val="nil"/>
                    <w:right w:val="nil"/>
                  </w:tcBorders>
                  <w:shd w:val="clear" w:color="auto" w:fill="auto"/>
                  <w:noWrap/>
                  <w:vAlign w:val="center"/>
                  <w:hideMark/>
                </w:tcPr>
                <w:p w14:paraId="2688513C"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38</w:t>
                  </w:r>
                </w:p>
              </w:tc>
            </w:tr>
            <w:tr w:rsidR="00D85EA2" w14:paraId="1468EE86" w14:textId="77777777" w:rsidTr="00D85EA2">
              <w:trPr>
                <w:trHeight w:val="300"/>
              </w:trPr>
              <w:tc>
                <w:tcPr>
                  <w:tcW w:w="547" w:type="dxa"/>
                  <w:tcBorders>
                    <w:top w:val="nil"/>
                    <w:left w:val="nil"/>
                    <w:bottom w:val="nil"/>
                    <w:right w:val="nil"/>
                  </w:tcBorders>
                  <w:shd w:val="clear" w:color="auto" w:fill="auto"/>
                  <w:noWrap/>
                  <w:vAlign w:val="bottom"/>
                  <w:hideMark/>
                </w:tcPr>
                <w:p w14:paraId="7F86046A" w14:textId="77777777" w:rsidR="00D85EA2" w:rsidRDefault="00D85EA2" w:rsidP="00D85EA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3645BBB" w14:textId="77777777" w:rsidR="00D85EA2" w:rsidRDefault="00D85EA2" w:rsidP="00D85EA2">
                  <w:pPr>
                    <w:rPr>
                      <w:rFonts w:ascii="Calibri" w:hAnsi="Calibri"/>
                      <w:color w:val="000000"/>
                      <w:sz w:val="22"/>
                      <w:szCs w:val="22"/>
                    </w:rPr>
                  </w:pPr>
                  <w:r>
                    <w:rPr>
                      <w:rFonts w:ascii="Calibri" w:hAnsi="Calibri"/>
                      <w:color w:val="000000"/>
                      <w:sz w:val="22"/>
                      <w:szCs w:val="22"/>
                    </w:rPr>
                    <w:t>8.3</w:t>
                  </w:r>
                </w:p>
              </w:tc>
              <w:tc>
                <w:tcPr>
                  <w:tcW w:w="4624" w:type="dxa"/>
                  <w:gridSpan w:val="2"/>
                  <w:tcBorders>
                    <w:top w:val="nil"/>
                    <w:left w:val="nil"/>
                    <w:bottom w:val="nil"/>
                    <w:right w:val="nil"/>
                  </w:tcBorders>
                  <w:shd w:val="clear" w:color="auto" w:fill="auto"/>
                  <w:noWrap/>
                  <w:vAlign w:val="center"/>
                  <w:hideMark/>
                </w:tcPr>
                <w:p w14:paraId="4C1FED46"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Тенденции рынка</w:t>
                  </w:r>
                </w:p>
              </w:tc>
              <w:tc>
                <w:tcPr>
                  <w:tcW w:w="960" w:type="dxa"/>
                  <w:tcBorders>
                    <w:top w:val="nil"/>
                    <w:left w:val="nil"/>
                    <w:bottom w:val="nil"/>
                    <w:right w:val="nil"/>
                  </w:tcBorders>
                  <w:shd w:val="clear" w:color="auto" w:fill="auto"/>
                  <w:noWrap/>
                  <w:vAlign w:val="center"/>
                  <w:hideMark/>
                </w:tcPr>
                <w:p w14:paraId="7FDE762F"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40</w:t>
                  </w:r>
                </w:p>
              </w:tc>
            </w:tr>
            <w:tr w:rsidR="00D85EA2" w14:paraId="35A5328E" w14:textId="77777777" w:rsidTr="00D85EA2">
              <w:trPr>
                <w:trHeight w:val="300"/>
              </w:trPr>
              <w:tc>
                <w:tcPr>
                  <w:tcW w:w="547" w:type="dxa"/>
                  <w:tcBorders>
                    <w:top w:val="nil"/>
                    <w:left w:val="nil"/>
                    <w:bottom w:val="nil"/>
                    <w:right w:val="nil"/>
                  </w:tcBorders>
                  <w:shd w:val="clear" w:color="auto" w:fill="auto"/>
                  <w:noWrap/>
                  <w:vAlign w:val="bottom"/>
                  <w:hideMark/>
                </w:tcPr>
                <w:p w14:paraId="1893517D" w14:textId="77777777" w:rsidR="00D85EA2" w:rsidRDefault="00D85EA2" w:rsidP="00D85EA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6A9F4D6" w14:textId="77777777" w:rsidR="00D85EA2" w:rsidRDefault="00D85EA2" w:rsidP="00D85EA2">
                  <w:pPr>
                    <w:rPr>
                      <w:rFonts w:ascii="Calibri" w:hAnsi="Calibri"/>
                      <w:color w:val="000000"/>
                      <w:sz w:val="22"/>
                      <w:szCs w:val="22"/>
                    </w:rPr>
                  </w:pPr>
                  <w:r>
                    <w:rPr>
                      <w:rFonts w:ascii="Calibri" w:hAnsi="Calibri"/>
                      <w:color w:val="000000"/>
                      <w:sz w:val="22"/>
                      <w:szCs w:val="22"/>
                    </w:rPr>
                    <w:t>8.4</w:t>
                  </w:r>
                </w:p>
              </w:tc>
              <w:tc>
                <w:tcPr>
                  <w:tcW w:w="4624" w:type="dxa"/>
                  <w:gridSpan w:val="2"/>
                  <w:tcBorders>
                    <w:top w:val="nil"/>
                    <w:left w:val="nil"/>
                    <w:bottom w:val="nil"/>
                    <w:right w:val="nil"/>
                  </w:tcBorders>
                  <w:shd w:val="clear" w:color="auto" w:fill="auto"/>
                  <w:noWrap/>
                  <w:vAlign w:val="center"/>
                  <w:hideMark/>
                </w:tcPr>
                <w:p w14:paraId="21229A13"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Прогноз развития рынка до 2020 года</w:t>
                  </w:r>
                </w:p>
              </w:tc>
              <w:tc>
                <w:tcPr>
                  <w:tcW w:w="960" w:type="dxa"/>
                  <w:tcBorders>
                    <w:top w:val="nil"/>
                    <w:left w:val="nil"/>
                    <w:bottom w:val="nil"/>
                    <w:right w:val="nil"/>
                  </w:tcBorders>
                  <w:shd w:val="clear" w:color="auto" w:fill="auto"/>
                  <w:noWrap/>
                  <w:vAlign w:val="center"/>
                  <w:hideMark/>
                </w:tcPr>
                <w:p w14:paraId="477D86B2"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41</w:t>
                  </w:r>
                </w:p>
              </w:tc>
            </w:tr>
            <w:tr w:rsidR="00D85EA2" w14:paraId="702780EF" w14:textId="77777777" w:rsidTr="00D85EA2">
              <w:trPr>
                <w:trHeight w:val="300"/>
              </w:trPr>
              <w:tc>
                <w:tcPr>
                  <w:tcW w:w="547" w:type="dxa"/>
                  <w:tcBorders>
                    <w:top w:val="nil"/>
                    <w:left w:val="nil"/>
                    <w:bottom w:val="nil"/>
                    <w:right w:val="nil"/>
                  </w:tcBorders>
                  <w:shd w:val="clear" w:color="auto" w:fill="auto"/>
                  <w:noWrap/>
                  <w:vAlign w:val="bottom"/>
                  <w:hideMark/>
                </w:tcPr>
                <w:p w14:paraId="1D914DE6" w14:textId="77777777" w:rsidR="00D85EA2" w:rsidRDefault="00D85EA2" w:rsidP="00D85EA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A664200" w14:textId="77777777" w:rsidR="00D85EA2" w:rsidRDefault="00D85EA2" w:rsidP="00D85EA2">
                  <w:pPr>
                    <w:rPr>
                      <w:rFonts w:ascii="Calibri" w:hAnsi="Calibri"/>
                      <w:color w:val="000000"/>
                      <w:sz w:val="22"/>
                      <w:szCs w:val="22"/>
                    </w:rPr>
                  </w:pPr>
                  <w:r>
                    <w:rPr>
                      <w:rFonts w:ascii="Calibri" w:hAnsi="Calibri"/>
                      <w:color w:val="000000"/>
                      <w:sz w:val="22"/>
                      <w:szCs w:val="22"/>
                    </w:rPr>
                    <w:t>8.5</w:t>
                  </w:r>
                </w:p>
              </w:tc>
              <w:tc>
                <w:tcPr>
                  <w:tcW w:w="4624" w:type="dxa"/>
                  <w:gridSpan w:val="2"/>
                  <w:tcBorders>
                    <w:top w:val="nil"/>
                    <w:left w:val="nil"/>
                    <w:bottom w:val="nil"/>
                    <w:right w:val="nil"/>
                  </w:tcBorders>
                  <w:shd w:val="clear" w:color="auto" w:fill="auto"/>
                  <w:noWrap/>
                  <w:vAlign w:val="center"/>
                  <w:hideMark/>
                </w:tcPr>
                <w:p w14:paraId="6FFEE4D8" w14:textId="77777777" w:rsidR="00D85EA2" w:rsidRDefault="00D85EA2" w:rsidP="00D85EA2">
                  <w:pPr>
                    <w:rPr>
                      <w:rFonts w:ascii="Arial" w:hAnsi="Arial" w:cs="Arial"/>
                      <w:i/>
                      <w:iCs/>
                      <w:color w:val="333399"/>
                      <w:sz w:val="20"/>
                      <w:szCs w:val="20"/>
                    </w:rPr>
                  </w:pPr>
                  <w:r>
                    <w:rPr>
                      <w:rFonts w:ascii="Arial" w:hAnsi="Arial" w:cs="Arial"/>
                      <w:i/>
                      <w:iCs/>
                      <w:noProof/>
                      <w:color w:val="333399"/>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209E336C"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43</w:t>
                  </w:r>
                </w:p>
              </w:tc>
            </w:tr>
            <w:tr w:rsidR="00D85EA2" w14:paraId="5F093F4F" w14:textId="77777777" w:rsidTr="00D85EA2">
              <w:trPr>
                <w:trHeight w:val="300"/>
              </w:trPr>
              <w:tc>
                <w:tcPr>
                  <w:tcW w:w="547" w:type="dxa"/>
                  <w:tcBorders>
                    <w:top w:val="nil"/>
                    <w:left w:val="nil"/>
                    <w:bottom w:val="nil"/>
                    <w:right w:val="nil"/>
                  </w:tcBorders>
                  <w:shd w:val="clear" w:color="auto" w:fill="auto"/>
                  <w:noWrap/>
                  <w:vAlign w:val="bottom"/>
                  <w:hideMark/>
                </w:tcPr>
                <w:p w14:paraId="368A54B3" w14:textId="77777777" w:rsidR="00D85EA2" w:rsidRDefault="00D85EA2" w:rsidP="00D85EA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3E024E0" w14:textId="77777777" w:rsidR="00D85EA2" w:rsidRDefault="00D85EA2" w:rsidP="00D85EA2">
                  <w:pPr>
                    <w:rPr>
                      <w:rFonts w:ascii="Calibri" w:hAnsi="Calibri"/>
                      <w:color w:val="000000"/>
                      <w:sz w:val="22"/>
                      <w:szCs w:val="22"/>
                    </w:rPr>
                  </w:pPr>
                  <w:r>
                    <w:rPr>
                      <w:rFonts w:ascii="Calibri" w:hAnsi="Calibri"/>
                      <w:color w:val="000000"/>
                      <w:sz w:val="22"/>
                      <w:szCs w:val="22"/>
                    </w:rPr>
                    <w:t>8.6</w:t>
                  </w:r>
                </w:p>
              </w:tc>
              <w:tc>
                <w:tcPr>
                  <w:tcW w:w="4624" w:type="dxa"/>
                  <w:gridSpan w:val="2"/>
                  <w:tcBorders>
                    <w:top w:val="nil"/>
                    <w:left w:val="nil"/>
                    <w:bottom w:val="nil"/>
                    <w:right w:val="nil"/>
                  </w:tcBorders>
                  <w:shd w:val="clear" w:color="auto" w:fill="auto"/>
                  <w:noWrap/>
                  <w:vAlign w:val="center"/>
                  <w:hideMark/>
                </w:tcPr>
                <w:p w14:paraId="78F39B02" w14:textId="77777777" w:rsidR="00D85EA2" w:rsidRDefault="00D85EA2" w:rsidP="00D85EA2">
                  <w:pPr>
                    <w:rPr>
                      <w:rFonts w:ascii="Arial" w:hAnsi="Arial" w:cs="Arial"/>
                      <w:i/>
                      <w:iCs/>
                      <w:color w:val="333399"/>
                      <w:sz w:val="20"/>
                      <w:szCs w:val="20"/>
                    </w:rPr>
                  </w:pPr>
                  <w:r>
                    <w:rPr>
                      <w:rFonts w:ascii="Arial" w:hAnsi="Arial" w:cs="Arial"/>
                      <w:i/>
                      <w:iCs/>
                      <w:noProof/>
                      <w:color w:val="333399"/>
                      <w:sz w:val="20"/>
                      <w:szCs w:val="20"/>
                    </w:rPr>
                    <w:t>Внешняя торговля</w:t>
                  </w:r>
                </w:p>
              </w:tc>
              <w:tc>
                <w:tcPr>
                  <w:tcW w:w="960" w:type="dxa"/>
                  <w:tcBorders>
                    <w:top w:val="nil"/>
                    <w:left w:val="nil"/>
                    <w:bottom w:val="nil"/>
                    <w:right w:val="nil"/>
                  </w:tcBorders>
                  <w:shd w:val="clear" w:color="auto" w:fill="auto"/>
                  <w:noWrap/>
                  <w:vAlign w:val="center"/>
                  <w:hideMark/>
                </w:tcPr>
                <w:p w14:paraId="348EA2D3"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44</w:t>
                  </w:r>
                </w:p>
              </w:tc>
            </w:tr>
            <w:tr w:rsidR="00D85EA2" w14:paraId="54B0CD3A" w14:textId="77777777" w:rsidTr="00D85EA2">
              <w:trPr>
                <w:trHeight w:val="300"/>
              </w:trPr>
              <w:tc>
                <w:tcPr>
                  <w:tcW w:w="547" w:type="dxa"/>
                  <w:tcBorders>
                    <w:top w:val="nil"/>
                    <w:left w:val="nil"/>
                    <w:bottom w:val="nil"/>
                    <w:right w:val="nil"/>
                  </w:tcBorders>
                  <w:shd w:val="clear" w:color="auto" w:fill="auto"/>
                  <w:noWrap/>
                  <w:vAlign w:val="bottom"/>
                  <w:hideMark/>
                </w:tcPr>
                <w:p w14:paraId="00CE9E8F" w14:textId="77777777" w:rsidR="00D85EA2" w:rsidRDefault="00D85EA2" w:rsidP="00D85EA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1A573CC"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13581428" w14:textId="77777777" w:rsidR="00D85EA2" w:rsidRDefault="00D85EA2" w:rsidP="00D85EA2">
                  <w:pPr>
                    <w:rPr>
                      <w:rFonts w:ascii="Calibri" w:hAnsi="Calibri"/>
                      <w:color w:val="000000"/>
                      <w:sz w:val="22"/>
                      <w:szCs w:val="22"/>
                    </w:rPr>
                  </w:pPr>
                  <w:r>
                    <w:rPr>
                      <w:rFonts w:ascii="Calibri" w:hAnsi="Calibri"/>
                      <w:color w:val="000000"/>
                      <w:sz w:val="22"/>
                      <w:szCs w:val="22"/>
                    </w:rPr>
                    <w:t>8.6.1</w:t>
                  </w:r>
                </w:p>
              </w:tc>
              <w:tc>
                <w:tcPr>
                  <w:tcW w:w="3773" w:type="dxa"/>
                  <w:tcBorders>
                    <w:top w:val="nil"/>
                    <w:left w:val="nil"/>
                    <w:bottom w:val="nil"/>
                    <w:right w:val="nil"/>
                  </w:tcBorders>
                  <w:shd w:val="clear" w:color="auto" w:fill="auto"/>
                  <w:noWrap/>
                  <w:vAlign w:val="center"/>
                  <w:hideMark/>
                </w:tcPr>
                <w:p w14:paraId="350A069B"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Оборот внешней торговли</w:t>
                  </w:r>
                </w:p>
              </w:tc>
              <w:tc>
                <w:tcPr>
                  <w:tcW w:w="960" w:type="dxa"/>
                  <w:tcBorders>
                    <w:top w:val="nil"/>
                    <w:left w:val="nil"/>
                    <w:bottom w:val="nil"/>
                    <w:right w:val="nil"/>
                  </w:tcBorders>
                  <w:shd w:val="clear" w:color="auto" w:fill="auto"/>
                  <w:noWrap/>
                  <w:vAlign w:val="center"/>
                  <w:hideMark/>
                </w:tcPr>
                <w:p w14:paraId="5CAC2FC0"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44</w:t>
                  </w:r>
                </w:p>
              </w:tc>
            </w:tr>
            <w:tr w:rsidR="00D85EA2" w14:paraId="2E26215B" w14:textId="77777777" w:rsidTr="00D85EA2">
              <w:trPr>
                <w:trHeight w:val="300"/>
              </w:trPr>
              <w:tc>
                <w:tcPr>
                  <w:tcW w:w="547" w:type="dxa"/>
                  <w:tcBorders>
                    <w:top w:val="nil"/>
                    <w:left w:val="nil"/>
                    <w:bottom w:val="nil"/>
                    <w:right w:val="nil"/>
                  </w:tcBorders>
                  <w:shd w:val="clear" w:color="auto" w:fill="auto"/>
                  <w:noWrap/>
                  <w:vAlign w:val="bottom"/>
                  <w:hideMark/>
                </w:tcPr>
                <w:p w14:paraId="1DBDFE98"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1CDCBC80"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5B384594" w14:textId="77777777" w:rsidR="00D85EA2" w:rsidRDefault="00D85EA2" w:rsidP="00D85EA2">
                  <w:pPr>
                    <w:rPr>
                      <w:rFonts w:ascii="Calibri" w:hAnsi="Calibri"/>
                      <w:color w:val="000000"/>
                      <w:sz w:val="22"/>
                      <w:szCs w:val="22"/>
                    </w:rPr>
                  </w:pPr>
                  <w:r>
                    <w:rPr>
                      <w:rFonts w:ascii="Calibri" w:hAnsi="Calibri"/>
                      <w:color w:val="000000"/>
                      <w:sz w:val="22"/>
                      <w:szCs w:val="22"/>
                    </w:rPr>
                    <w:t>8.6.2</w:t>
                  </w:r>
                </w:p>
              </w:tc>
              <w:tc>
                <w:tcPr>
                  <w:tcW w:w="3773" w:type="dxa"/>
                  <w:tcBorders>
                    <w:top w:val="nil"/>
                    <w:left w:val="nil"/>
                    <w:bottom w:val="nil"/>
                    <w:right w:val="nil"/>
                  </w:tcBorders>
                  <w:shd w:val="clear" w:color="auto" w:fill="auto"/>
                  <w:noWrap/>
                  <w:vAlign w:val="center"/>
                  <w:hideMark/>
                </w:tcPr>
                <w:p w14:paraId="18D218C2"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Фаянсовая посуда</w:t>
                  </w:r>
                </w:p>
              </w:tc>
              <w:tc>
                <w:tcPr>
                  <w:tcW w:w="960" w:type="dxa"/>
                  <w:tcBorders>
                    <w:top w:val="nil"/>
                    <w:left w:val="nil"/>
                    <w:bottom w:val="nil"/>
                    <w:right w:val="nil"/>
                  </w:tcBorders>
                  <w:shd w:val="clear" w:color="auto" w:fill="auto"/>
                  <w:noWrap/>
                  <w:vAlign w:val="center"/>
                  <w:hideMark/>
                </w:tcPr>
                <w:p w14:paraId="4F0C83B9"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46</w:t>
                  </w:r>
                </w:p>
              </w:tc>
            </w:tr>
            <w:tr w:rsidR="00D85EA2" w14:paraId="528BD180" w14:textId="77777777" w:rsidTr="00D85EA2">
              <w:trPr>
                <w:trHeight w:val="300"/>
              </w:trPr>
              <w:tc>
                <w:tcPr>
                  <w:tcW w:w="547" w:type="dxa"/>
                  <w:tcBorders>
                    <w:top w:val="nil"/>
                    <w:left w:val="nil"/>
                    <w:bottom w:val="nil"/>
                    <w:right w:val="nil"/>
                  </w:tcBorders>
                  <w:shd w:val="clear" w:color="auto" w:fill="auto"/>
                  <w:noWrap/>
                  <w:vAlign w:val="bottom"/>
                  <w:hideMark/>
                </w:tcPr>
                <w:p w14:paraId="07DA6F09"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1E270FA"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47151650" w14:textId="77777777" w:rsidR="00D85EA2" w:rsidRDefault="00D85EA2" w:rsidP="00D85EA2">
                  <w:pPr>
                    <w:rPr>
                      <w:rFonts w:ascii="Calibri" w:hAnsi="Calibri"/>
                      <w:color w:val="000000"/>
                      <w:sz w:val="22"/>
                      <w:szCs w:val="22"/>
                    </w:rPr>
                  </w:pPr>
                  <w:r>
                    <w:rPr>
                      <w:rFonts w:ascii="Calibri" w:hAnsi="Calibri"/>
                      <w:color w:val="000000"/>
                      <w:sz w:val="22"/>
                      <w:szCs w:val="22"/>
                    </w:rPr>
                    <w:t>8.6.3</w:t>
                  </w:r>
                </w:p>
              </w:tc>
              <w:tc>
                <w:tcPr>
                  <w:tcW w:w="3773" w:type="dxa"/>
                  <w:tcBorders>
                    <w:top w:val="nil"/>
                    <w:left w:val="nil"/>
                    <w:bottom w:val="nil"/>
                    <w:right w:val="nil"/>
                  </w:tcBorders>
                  <w:shd w:val="clear" w:color="auto" w:fill="auto"/>
                  <w:noWrap/>
                  <w:vAlign w:val="center"/>
                  <w:hideMark/>
                </w:tcPr>
                <w:p w14:paraId="0F05DFB2" w14:textId="77777777" w:rsidR="00D85EA2" w:rsidRDefault="00D85EA2" w:rsidP="00D85EA2">
                  <w:pPr>
                    <w:rPr>
                      <w:rFonts w:ascii="Arial" w:hAnsi="Arial" w:cs="Arial"/>
                      <w:b/>
                      <w:bCs/>
                      <w:color w:val="333399"/>
                      <w:sz w:val="20"/>
                      <w:szCs w:val="20"/>
                    </w:rPr>
                  </w:pPr>
                  <w:r>
                    <w:rPr>
                      <w:rFonts w:ascii="Arial" w:hAnsi="Arial" w:cs="Arial"/>
                      <w:b/>
                      <w:bCs/>
                      <w:smallCaps/>
                      <w:noProof/>
                      <w:color w:val="333399"/>
                      <w:sz w:val="20"/>
                      <w:szCs w:val="20"/>
                    </w:rPr>
                    <w:t>Импорт</w:t>
                  </w:r>
                </w:p>
              </w:tc>
              <w:tc>
                <w:tcPr>
                  <w:tcW w:w="960" w:type="dxa"/>
                  <w:tcBorders>
                    <w:top w:val="nil"/>
                    <w:left w:val="nil"/>
                    <w:bottom w:val="nil"/>
                    <w:right w:val="nil"/>
                  </w:tcBorders>
                  <w:shd w:val="clear" w:color="auto" w:fill="auto"/>
                  <w:noWrap/>
                  <w:vAlign w:val="center"/>
                  <w:hideMark/>
                </w:tcPr>
                <w:p w14:paraId="6F6360F7"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46</w:t>
                  </w:r>
                </w:p>
              </w:tc>
            </w:tr>
            <w:tr w:rsidR="00D85EA2" w14:paraId="464F177F" w14:textId="77777777" w:rsidTr="00D85EA2">
              <w:trPr>
                <w:trHeight w:val="300"/>
              </w:trPr>
              <w:tc>
                <w:tcPr>
                  <w:tcW w:w="547" w:type="dxa"/>
                  <w:tcBorders>
                    <w:top w:val="nil"/>
                    <w:left w:val="nil"/>
                    <w:bottom w:val="nil"/>
                    <w:right w:val="nil"/>
                  </w:tcBorders>
                  <w:shd w:val="clear" w:color="auto" w:fill="auto"/>
                  <w:noWrap/>
                  <w:vAlign w:val="bottom"/>
                  <w:hideMark/>
                </w:tcPr>
                <w:p w14:paraId="58F0F962"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F9C154C"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11E9BF48" w14:textId="77777777" w:rsidR="00D85EA2" w:rsidRDefault="00D85EA2" w:rsidP="00D85EA2">
                  <w:pPr>
                    <w:rPr>
                      <w:rFonts w:ascii="Calibri" w:hAnsi="Calibri"/>
                      <w:color w:val="000000"/>
                      <w:sz w:val="22"/>
                      <w:szCs w:val="22"/>
                    </w:rPr>
                  </w:pPr>
                  <w:r>
                    <w:rPr>
                      <w:rFonts w:ascii="Calibri" w:hAnsi="Calibri"/>
                      <w:color w:val="000000"/>
                      <w:sz w:val="22"/>
                      <w:szCs w:val="22"/>
                    </w:rPr>
                    <w:t>8.6.4</w:t>
                  </w:r>
                </w:p>
              </w:tc>
              <w:tc>
                <w:tcPr>
                  <w:tcW w:w="3773" w:type="dxa"/>
                  <w:tcBorders>
                    <w:top w:val="nil"/>
                    <w:left w:val="nil"/>
                    <w:bottom w:val="nil"/>
                    <w:right w:val="nil"/>
                  </w:tcBorders>
                  <w:shd w:val="clear" w:color="auto" w:fill="auto"/>
                  <w:noWrap/>
                  <w:vAlign w:val="center"/>
                  <w:hideMark/>
                </w:tcPr>
                <w:p w14:paraId="4F5BE940" w14:textId="77777777" w:rsidR="00D85EA2" w:rsidRDefault="00D85EA2" w:rsidP="00D85EA2">
                  <w:pPr>
                    <w:rPr>
                      <w:rFonts w:ascii="Arial" w:hAnsi="Arial" w:cs="Arial"/>
                      <w:b/>
                      <w:bCs/>
                      <w:color w:val="333399"/>
                      <w:sz w:val="20"/>
                      <w:szCs w:val="20"/>
                    </w:rPr>
                  </w:pPr>
                  <w:r>
                    <w:rPr>
                      <w:rFonts w:ascii="Arial" w:hAnsi="Arial" w:cs="Arial"/>
                      <w:b/>
                      <w:bCs/>
                      <w:smallCaps/>
                      <w:noProof/>
                      <w:color w:val="333399"/>
                      <w:sz w:val="20"/>
                      <w:szCs w:val="20"/>
                    </w:rPr>
                    <w:t>Экспорт</w:t>
                  </w:r>
                </w:p>
              </w:tc>
              <w:tc>
                <w:tcPr>
                  <w:tcW w:w="960" w:type="dxa"/>
                  <w:tcBorders>
                    <w:top w:val="nil"/>
                    <w:left w:val="nil"/>
                    <w:bottom w:val="nil"/>
                    <w:right w:val="nil"/>
                  </w:tcBorders>
                  <w:shd w:val="clear" w:color="auto" w:fill="auto"/>
                  <w:noWrap/>
                  <w:vAlign w:val="center"/>
                  <w:hideMark/>
                </w:tcPr>
                <w:p w14:paraId="141009A7"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49</w:t>
                  </w:r>
                </w:p>
              </w:tc>
            </w:tr>
            <w:tr w:rsidR="00D85EA2" w14:paraId="72AF5EF2" w14:textId="77777777" w:rsidTr="00D85EA2">
              <w:trPr>
                <w:trHeight w:val="300"/>
              </w:trPr>
              <w:tc>
                <w:tcPr>
                  <w:tcW w:w="547" w:type="dxa"/>
                  <w:tcBorders>
                    <w:top w:val="nil"/>
                    <w:left w:val="nil"/>
                    <w:bottom w:val="nil"/>
                    <w:right w:val="nil"/>
                  </w:tcBorders>
                  <w:shd w:val="clear" w:color="auto" w:fill="auto"/>
                  <w:noWrap/>
                  <w:vAlign w:val="bottom"/>
                  <w:hideMark/>
                </w:tcPr>
                <w:p w14:paraId="63453615"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138A063"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246DF139" w14:textId="77777777" w:rsidR="00D85EA2" w:rsidRDefault="00D85EA2" w:rsidP="00D85EA2">
                  <w:pPr>
                    <w:rPr>
                      <w:rFonts w:ascii="Calibri" w:hAnsi="Calibri"/>
                      <w:color w:val="000000"/>
                      <w:sz w:val="22"/>
                      <w:szCs w:val="22"/>
                    </w:rPr>
                  </w:pPr>
                  <w:r>
                    <w:rPr>
                      <w:rFonts w:ascii="Calibri" w:hAnsi="Calibri"/>
                      <w:color w:val="000000"/>
                      <w:sz w:val="22"/>
                      <w:szCs w:val="22"/>
                    </w:rPr>
                    <w:t>8.6.5</w:t>
                  </w:r>
                </w:p>
              </w:tc>
              <w:tc>
                <w:tcPr>
                  <w:tcW w:w="3773" w:type="dxa"/>
                  <w:tcBorders>
                    <w:top w:val="nil"/>
                    <w:left w:val="nil"/>
                    <w:bottom w:val="nil"/>
                    <w:right w:val="nil"/>
                  </w:tcBorders>
                  <w:shd w:val="clear" w:color="auto" w:fill="auto"/>
                  <w:noWrap/>
                  <w:vAlign w:val="center"/>
                  <w:hideMark/>
                </w:tcPr>
                <w:p w14:paraId="28CBE9E8"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Фарфоровая посуда</w:t>
                  </w:r>
                </w:p>
              </w:tc>
              <w:tc>
                <w:tcPr>
                  <w:tcW w:w="960" w:type="dxa"/>
                  <w:tcBorders>
                    <w:top w:val="nil"/>
                    <w:left w:val="nil"/>
                    <w:bottom w:val="nil"/>
                    <w:right w:val="nil"/>
                  </w:tcBorders>
                  <w:shd w:val="clear" w:color="auto" w:fill="auto"/>
                  <w:noWrap/>
                  <w:vAlign w:val="center"/>
                  <w:hideMark/>
                </w:tcPr>
                <w:p w14:paraId="31D926B9"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51</w:t>
                  </w:r>
                </w:p>
              </w:tc>
            </w:tr>
            <w:tr w:rsidR="00D85EA2" w14:paraId="4C92C09D" w14:textId="77777777" w:rsidTr="00D85EA2">
              <w:trPr>
                <w:trHeight w:val="300"/>
              </w:trPr>
              <w:tc>
                <w:tcPr>
                  <w:tcW w:w="547" w:type="dxa"/>
                  <w:tcBorders>
                    <w:top w:val="nil"/>
                    <w:left w:val="nil"/>
                    <w:bottom w:val="nil"/>
                    <w:right w:val="nil"/>
                  </w:tcBorders>
                  <w:shd w:val="clear" w:color="auto" w:fill="auto"/>
                  <w:noWrap/>
                  <w:vAlign w:val="bottom"/>
                  <w:hideMark/>
                </w:tcPr>
                <w:p w14:paraId="4CDA5EA7"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06E0681"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47FC7AE6" w14:textId="77777777" w:rsidR="00D85EA2" w:rsidRDefault="00D85EA2" w:rsidP="00D85EA2">
                  <w:pPr>
                    <w:rPr>
                      <w:rFonts w:ascii="Calibri" w:hAnsi="Calibri"/>
                      <w:color w:val="000000"/>
                      <w:sz w:val="22"/>
                      <w:szCs w:val="22"/>
                    </w:rPr>
                  </w:pPr>
                  <w:r>
                    <w:rPr>
                      <w:rFonts w:ascii="Calibri" w:hAnsi="Calibri"/>
                      <w:color w:val="000000"/>
                      <w:sz w:val="22"/>
                      <w:szCs w:val="22"/>
                    </w:rPr>
                    <w:t>8.6.6</w:t>
                  </w:r>
                </w:p>
              </w:tc>
              <w:tc>
                <w:tcPr>
                  <w:tcW w:w="3773" w:type="dxa"/>
                  <w:tcBorders>
                    <w:top w:val="nil"/>
                    <w:left w:val="nil"/>
                    <w:bottom w:val="nil"/>
                    <w:right w:val="nil"/>
                  </w:tcBorders>
                  <w:shd w:val="clear" w:color="auto" w:fill="auto"/>
                  <w:noWrap/>
                  <w:vAlign w:val="center"/>
                  <w:hideMark/>
                </w:tcPr>
                <w:p w14:paraId="3C03A318" w14:textId="77777777" w:rsidR="00D85EA2" w:rsidRDefault="00D85EA2" w:rsidP="00D85EA2">
                  <w:pPr>
                    <w:rPr>
                      <w:rFonts w:ascii="Arial" w:hAnsi="Arial" w:cs="Arial"/>
                      <w:b/>
                      <w:bCs/>
                      <w:color w:val="333399"/>
                      <w:sz w:val="20"/>
                      <w:szCs w:val="20"/>
                    </w:rPr>
                  </w:pPr>
                  <w:r>
                    <w:rPr>
                      <w:rFonts w:ascii="Arial" w:hAnsi="Arial" w:cs="Arial"/>
                      <w:b/>
                      <w:bCs/>
                      <w:smallCaps/>
                      <w:noProof/>
                      <w:color w:val="333399"/>
                      <w:sz w:val="20"/>
                      <w:szCs w:val="20"/>
                    </w:rPr>
                    <w:t>Импорт</w:t>
                  </w:r>
                </w:p>
              </w:tc>
              <w:tc>
                <w:tcPr>
                  <w:tcW w:w="960" w:type="dxa"/>
                  <w:tcBorders>
                    <w:top w:val="nil"/>
                    <w:left w:val="nil"/>
                    <w:bottom w:val="nil"/>
                    <w:right w:val="nil"/>
                  </w:tcBorders>
                  <w:shd w:val="clear" w:color="auto" w:fill="auto"/>
                  <w:noWrap/>
                  <w:vAlign w:val="center"/>
                  <w:hideMark/>
                </w:tcPr>
                <w:p w14:paraId="7294ABE1"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52</w:t>
                  </w:r>
                </w:p>
              </w:tc>
            </w:tr>
            <w:tr w:rsidR="00D85EA2" w14:paraId="2E416ABC" w14:textId="77777777" w:rsidTr="00D85EA2">
              <w:trPr>
                <w:trHeight w:val="300"/>
              </w:trPr>
              <w:tc>
                <w:tcPr>
                  <w:tcW w:w="547" w:type="dxa"/>
                  <w:tcBorders>
                    <w:top w:val="nil"/>
                    <w:left w:val="nil"/>
                    <w:bottom w:val="nil"/>
                    <w:right w:val="nil"/>
                  </w:tcBorders>
                  <w:shd w:val="clear" w:color="auto" w:fill="auto"/>
                  <w:noWrap/>
                  <w:vAlign w:val="bottom"/>
                  <w:hideMark/>
                </w:tcPr>
                <w:p w14:paraId="34F413D6"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12A9D98D"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190BC3C7" w14:textId="77777777" w:rsidR="00D85EA2" w:rsidRDefault="00D85EA2" w:rsidP="00D85EA2">
                  <w:pPr>
                    <w:rPr>
                      <w:rFonts w:ascii="Calibri" w:hAnsi="Calibri"/>
                      <w:color w:val="000000"/>
                      <w:sz w:val="22"/>
                      <w:szCs w:val="22"/>
                    </w:rPr>
                  </w:pPr>
                  <w:r>
                    <w:rPr>
                      <w:rFonts w:ascii="Calibri" w:hAnsi="Calibri"/>
                      <w:color w:val="000000"/>
                      <w:sz w:val="22"/>
                      <w:szCs w:val="22"/>
                    </w:rPr>
                    <w:t>8.6.7</w:t>
                  </w:r>
                </w:p>
              </w:tc>
              <w:tc>
                <w:tcPr>
                  <w:tcW w:w="3773" w:type="dxa"/>
                  <w:tcBorders>
                    <w:top w:val="nil"/>
                    <w:left w:val="nil"/>
                    <w:bottom w:val="nil"/>
                    <w:right w:val="nil"/>
                  </w:tcBorders>
                  <w:shd w:val="clear" w:color="auto" w:fill="auto"/>
                  <w:noWrap/>
                  <w:vAlign w:val="center"/>
                  <w:hideMark/>
                </w:tcPr>
                <w:p w14:paraId="73625CB1"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Прочая керамическая посуда</w:t>
                  </w:r>
                </w:p>
              </w:tc>
              <w:tc>
                <w:tcPr>
                  <w:tcW w:w="960" w:type="dxa"/>
                  <w:tcBorders>
                    <w:top w:val="nil"/>
                    <w:left w:val="nil"/>
                    <w:bottom w:val="nil"/>
                    <w:right w:val="nil"/>
                  </w:tcBorders>
                  <w:shd w:val="clear" w:color="auto" w:fill="auto"/>
                  <w:noWrap/>
                  <w:vAlign w:val="center"/>
                  <w:hideMark/>
                </w:tcPr>
                <w:p w14:paraId="1F8AE35F"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54</w:t>
                  </w:r>
                </w:p>
              </w:tc>
            </w:tr>
            <w:tr w:rsidR="00D85EA2" w14:paraId="7B622EAC" w14:textId="77777777" w:rsidTr="00D85EA2">
              <w:trPr>
                <w:trHeight w:val="300"/>
              </w:trPr>
              <w:tc>
                <w:tcPr>
                  <w:tcW w:w="547" w:type="dxa"/>
                  <w:tcBorders>
                    <w:top w:val="nil"/>
                    <w:left w:val="nil"/>
                    <w:bottom w:val="nil"/>
                    <w:right w:val="nil"/>
                  </w:tcBorders>
                  <w:shd w:val="clear" w:color="auto" w:fill="auto"/>
                  <w:noWrap/>
                  <w:vAlign w:val="bottom"/>
                  <w:hideMark/>
                </w:tcPr>
                <w:p w14:paraId="1EA8831E"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41BAE10D"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395890AE" w14:textId="77777777" w:rsidR="00D85EA2" w:rsidRDefault="00D85EA2" w:rsidP="00D85EA2">
                  <w:pPr>
                    <w:rPr>
                      <w:rFonts w:ascii="Calibri" w:hAnsi="Calibri"/>
                      <w:color w:val="000000"/>
                      <w:sz w:val="22"/>
                      <w:szCs w:val="22"/>
                    </w:rPr>
                  </w:pPr>
                  <w:r>
                    <w:rPr>
                      <w:rFonts w:ascii="Calibri" w:hAnsi="Calibri"/>
                      <w:color w:val="000000"/>
                      <w:sz w:val="22"/>
                      <w:szCs w:val="22"/>
                    </w:rPr>
                    <w:t>8.6.8</w:t>
                  </w:r>
                </w:p>
              </w:tc>
              <w:tc>
                <w:tcPr>
                  <w:tcW w:w="3773" w:type="dxa"/>
                  <w:tcBorders>
                    <w:top w:val="nil"/>
                    <w:left w:val="nil"/>
                    <w:bottom w:val="nil"/>
                    <w:right w:val="nil"/>
                  </w:tcBorders>
                  <w:shd w:val="clear" w:color="auto" w:fill="auto"/>
                  <w:noWrap/>
                  <w:vAlign w:val="center"/>
                  <w:hideMark/>
                </w:tcPr>
                <w:p w14:paraId="15B33EB4" w14:textId="77777777" w:rsidR="00D85EA2" w:rsidRDefault="00D85EA2" w:rsidP="00D85EA2">
                  <w:pPr>
                    <w:rPr>
                      <w:rFonts w:ascii="Arial" w:hAnsi="Arial" w:cs="Arial"/>
                      <w:b/>
                      <w:bCs/>
                      <w:color w:val="333399"/>
                      <w:sz w:val="20"/>
                      <w:szCs w:val="20"/>
                    </w:rPr>
                  </w:pPr>
                  <w:r>
                    <w:rPr>
                      <w:rFonts w:ascii="Arial" w:hAnsi="Arial" w:cs="Arial"/>
                      <w:b/>
                      <w:bCs/>
                      <w:smallCaps/>
                      <w:noProof/>
                      <w:color w:val="333399"/>
                      <w:sz w:val="20"/>
                      <w:szCs w:val="20"/>
                    </w:rPr>
                    <w:t>Импорт</w:t>
                  </w:r>
                </w:p>
              </w:tc>
              <w:tc>
                <w:tcPr>
                  <w:tcW w:w="960" w:type="dxa"/>
                  <w:tcBorders>
                    <w:top w:val="nil"/>
                    <w:left w:val="nil"/>
                    <w:bottom w:val="nil"/>
                    <w:right w:val="nil"/>
                  </w:tcBorders>
                  <w:shd w:val="clear" w:color="auto" w:fill="auto"/>
                  <w:noWrap/>
                  <w:vAlign w:val="center"/>
                  <w:hideMark/>
                </w:tcPr>
                <w:p w14:paraId="18792A8D"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55</w:t>
                  </w:r>
                </w:p>
              </w:tc>
            </w:tr>
            <w:tr w:rsidR="00D85EA2" w14:paraId="291ED93D" w14:textId="77777777" w:rsidTr="00D85EA2">
              <w:trPr>
                <w:trHeight w:val="300"/>
              </w:trPr>
              <w:tc>
                <w:tcPr>
                  <w:tcW w:w="547" w:type="dxa"/>
                  <w:tcBorders>
                    <w:top w:val="nil"/>
                    <w:left w:val="nil"/>
                    <w:bottom w:val="nil"/>
                    <w:right w:val="nil"/>
                  </w:tcBorders>
                  <w:shd w:val="clear" w:color="auto" w:fill="auto"/>
                  <w:noWrap/>
                  <w:vAlign w:val="bottom"/>
                  <w:hideMark/>
                </w:tcPr>
                <w:p w14:paraId="00A57952"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72BE394"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19C685BA" w14:textId="77777777" w:rsidR="00D85EA2" w:rsidRDefault="00D85EA2" w:rsidP="00D85EA2">
                  <w:pPr>
                    <w:rPr>
                      <w:rFonts w:ascii="Calibri" w:hAnsi="Calibri"/>
                      <w:color w:val="000000"/>
                      <w:sz w:val="22"/>
                      <w:szCs w:val="22"/>
                    </w:rPr>
                  </w:pPr>
                  <w:r>
                    <w:rPr>
                      <w:rFonts w:ascii="Calibri" w:hAnsi="Calibri"/>
                      <w:color w:val="000000"/>
                      <w:sz w:val="22"/>
                      <w:szCs w:val="22"/>
                    </w:rPr>
                    <w:t>8.6.9</w:t>
                  </w:r>
                </w:p>
              </w:tc>
              <w:tc>
                <w:tcPr>
                  <w:tcW w:w="3773" w:type="dxa"/>
                  <w:tcBorders>
                    <w:top w:val="nil"/>
                    <w:left w:val="nil"/>
                    <w:bottom w:val="nil"/>
                    <w:right w:val="nil"/>
                  </w:tcBorders>
                  <w:shd w:val="clear" w:color="auto" w:fill="auto"/>
                  <w:noWrap/>
                  <w:vAlign w:val="center"/>
                  <w:hideMark/>
                </w:tcPr>
                <w:p w14:paraId="7004F128" w14:textId="77777777" w:rsidR="00D85EA2" w:rsidRDefault="00D85EA2" w:rsidP="00D85EA2">
                  <w:pPr>
                    <w:rPr>
                      <w:rFonts w:ascii="Arial" w:hAnsi="Arial" w:cs="Arial"/>
                      <w:b/>
                      <w:bCs/>
                      <w:color w:val="333399"/>
                      <w:sz w:val="20"/>
                      <w:szCs w:val="20"/>
                    </w:rPr>
                  </w:pPr>
                  <w:r>
                    <w:rPr>
                      <w:rFonts w:ascii="Arial" w:hAnsi="Arial" w:cs="Arial"/>
                      <w:b/>
                      <w:bCs/>
                      <w:smallCaps/>
                      <w:noProof/>
                      <w:color w:val="333399"/>
                      <w:sz w:val="20"/>
                      <w:szCs w:val="20"/>
                    </w:rPr>
                    <w:t>Экспорт</w:t>
                  </w:r>
                </w:p>
              </w:tc>
              <w:tc>
                <w:tcPr>
                  <w:tcW w:w="960" w:type="dxa"/>
                  <w:tcBorders>
                    <w:top w:val="nil"/>
                    <w:left w:val="nil"/>
                    <w:bottom w:val="nil"/>
                    <w:right w:val="nil"/>
                  </w:tcBorders>
                  <w:shd w:val="clear" w:color="auto" w:fill="auto"/>
                  <w:noWrap/>
                  <w:vAlign w:val="center"/>
                  <w:hideMark/>
                </w:tcPr>
                <w:p w14:paraId="08A47B67"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58</w:t>
                  </w:r>
                </w:p>
              </w:tc>
            </w:tr>
            <w:tr w:rsidR="00D85EA2" w14:paraId="604A26BE" w14:textId="77777777" w:rsidTr="00D85EA2">
              <w:trPr>
                <w:trHeight w:val="300"/>
              </w:trPr>
              <w:tc>
                <w:tcPr>
                  <w:tcW w:w="547" w:type="dxa"/>
                  <w:tcBorders>
                    <w:top w:val="nil"/>
                    <w:left w:val="nil"/>
                    <w:bottom w:val="nil"/>
                    <w:right w:val="nil"/>
                  </w:tcBorders>
                  <w:shd w:val="clear" w:color="auto" w:fill="auto"/>
                  <w:noWrap/>
                  <w:vAlign w:val="bottom"/>
                  <w:hideMark/>
                </w:tcPr>
                <w:p w14:paraId="1F80C331"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9CCF3F6"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36B7F0F2" w14:textId="77777777" w:rsidR="00D85EA2" w:rsidRDefault="00D85EA2" w:rsidP="00D85EA2">
                  <w:pPr>
                    <w:rPr>
                      <w:rFonts w:ascii="Calibri" w:hAnsi="Calibri"/>
                      <w:color w:val="000000"/>
                      <w:sz w:val="22"/>
                      <w:szCs w:val="22"/>
                    </w:rPr>
                  </w:pPr>
                  <w:r>
                    <w:rPr>
                      <w:rFonts w:ascii="Calibri" w:hAnsi="Calibri"/>
                      <w:color w:val="000000"/>
                      <w:sz w:val="22"/>
                      <w:szCs w:val="22"/>
                    </w:rPr>
                    <w:t>8.6.10</w:t>
                  </w:r>
                </w:p>
              </w:tc>
              <w:tc>
                <w:tcPr>
                  <w:tcW w:w="3773" w:type="dxa"/>
                  <w:tcBorders>
                    <w:top w:val="nil"/>
                    <w:left w:val="nil"/>
                    <w:bottom w:val="nil"/>
                    <w:right w:val="nil"/>
                  </w:tcBorders>
                  <w:shd w:val="clear" w:color="auto" w:fill="auto"/>
                  <w:noWrap/>
                  <w:vAlign w:val="center"/>
                  <w:hideMark/>
                </w:tcPr>
                <w:p w14:paraId="49A33FD1"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Основные тенденции во внешней торговле</w:t>
                  </w:r>
                </w:p>
              </w:tc>
              <w:tc>
                <w:tcPr>
                  <w:tcW w:w="960" w:type="dxa"/>
                  <w:tcBorders>
                    <w:top w:val="nil"/>
                    <w:left w:val="nil"/>
                    <w:bottom w:val="nil"/>
                    <w:right w:val="nil"/>
                  </w:tcBorders>
                  <w:shd w:val="clear" w:color="auto" w:fill="auto"/>
                  <w:noWrap/>
                  <w:vAlign w:val="center"/>
                  <w:hideMark/>
                </w:tcPr>
                <w:p w14:paraId="16D40ED8"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60</w:t>
                  </w:r>
                </w:p>
              </w:tc>
            </w:tr>
            <w:tr w:rsidR="00D85EA2" w14:paraId="5023D35D" w14:textId="77777777" w:rsidTr="00D85EA2">
              <w:trPr>
                <w:trHeight w:val="300"/>
              </w:trPr>
              <w:tc>
                <w:tcPr>
                  <w:tcW w:w="547" w:type="dxa"/>
                  <w:tcBorders>
                    <w:top w:val="nil"/>
                    <w:left w:val="nil"/>
                    <w:bottom w:val="nil"/>
                    <w:right w:val="nil"/>
                  </w:tcBorders>
                  <w:shd w:val="clear" w:color="auto" w:fill="auto"/>
                  <w:noWrap/>
                  <w:vAlign w:val="bottom"/>
                  <w:hideMark/>
                </w:tcPr>
                <w:p w14:paraId="17BD42A8" w14:textId="77777777" w:rsidR="00D85EA2" w:rsidRDefault="00D85EA2" w:rsidP="00D85EA2">
                  <w:pPr>
                    <w:rPr>
                      <w:rFonts w:ascii="Calibri" w:hAnsi="Calibri"/>
                      <w:color w:val="000000"/>
                      <w:sz w:val="22"/>
                      <w:szCs w:val="22"/>
                    </w:rPr>
                  </w:pPr>
                  <w:r>
                    <w:rPr>
                      <w:rFonts w:ascii="Calibri" w:hAnsi="Calibri"/>
                      <w:color w:val="000000"/>
                      <w:sz w:val="22"/>
                      <w:szCs w:val="22"/>
                    </w:rPr>
                    <w:t>9</w:t>
                  </w:r>
                </w:p>
              </w:tc>
              <w:tc>
                <w:tcPr>
                  <w:tcW w:w="5332" w:type="dxa"/>
                  <w:gridSpan w:val="3"/>
                  <w:tcBorders>
                    <w:top w:val="nil"/>
                    <w:left w:val="nil"/>
                    <w:bottom w:val="nil"/>
                    <w:right w:val="nil"/>
                  </w:tcBorders>
                  <w:shd w:val="clear" w:color="auto" w:fill="auto"/>
                  <w:noWrap/>
                  <w:vAlign w:val="center"/>
                  <w:hideMark/>
                </w:tcPr>
                <w:p w14:paraId="52B2F5A1" w14:textId="77777777" w:rsidR="00D85EA2" w:rsidRDefault="00D85EA2" w:rsidP="00D85EA2">
                  <w:pPr>
                    <w:rPr>
                      <w:rFonts w:ascii="Arial" w:hAnsi="Arial" w:cs="Arial"/>
                      <w:b/>
                      <w:bCs/>
                      <w:color w:val="000080"/>
                      <w:sz w:val="20"/>
                      <w:szCs w:val="20"/>
                    </w:rPr>
                  </w:pPr>
                  <w:r>
                    <w:rPr>
                      <w:rFonts w:ascii="Arial" w:hAnsi="Arial" w:cs="Arial"/>
                      <w:b/>
                      <w:bCs/>
                      <w:noProof/>
                      <w:color w:val="000080"/>
                      <w:sz w:val="20"/>
                      <w:szCs w:val="20"/>
                    </w:rPr>
                    <w:t>Сбытовая структура Рынка</w:t>
                  </w:r>
                </w:p>
              </w:tc>
              <w:tc>
                <w:tcPr>
                  <w:tcW w:w="960" w:type="dxa"/>
                  <w:tcBorders>
                    <w:top w:val="nil"/>
                    <w:left w:val="nil"/>
                    <w:bottom w:val="nil"/>
                    <w:right w:val="nil"/>
                  </w:tcBorders>
                  <w:shd w:val="clear" w:color="auto" w:fill="auto"/>
                  <w:noWrap/>
                  <w:vAlign w:val="center"/>
                  <w:hideMark/>
                </w:tcPr>
                <w:p w14:paraId="36861015" w14:textId="77777777" w:rsidR="00D85EA2" w:rsidRDefault="00D85EA2" w:rsidP="00D85EA2">
                  <w:pPr>
                    <w:rPr>
                      <w:rFonts w:ascii="Arial" w:hAnsi="Arial" w:cs="Arial"/>
                      <w:b/>
                      <w:bCs/>
                      <w:color w:val="000080"/>
                      <w:sz w:val="20"/>
                      <w:szCs w:val="20"/>
                    </w:rPr>
                  </w:pPr>
                  <w:r>
                    <w:rPr>
                      <w:rFonts w:ascii="Arial" w:hAnsi="Arial" w:cs="Arial"/>
                      <w:b/>
                      <w:bCs/>
                      <w:noProof/>
                      <w:color w:val="000080"/>
                      <w:sz w:val="20"/>
                      <w:szCs w:val="20"/>
                    </w:rPr>
                    <w:t>62</w:t>
                  </w:r>
                </w:p>
              </w:tc>
            </w:tr>
            <w:tr w:rsidR="00D85EA2" w14:paraId="0B34BE3D" w14:textId="77777777" w:rsidTr="00D85EA2">
              <w:trPr>
                <w:trHeight w:val="300"/>
              </w:trPr>
              <w:tc>
                <w:tcPr>
                  <w:tcW w:w="547" w:type="dxa"/>
                  <w:tcBorders>
                    <w:top w:val="nil"/>
                    <w:left w:val="nil"/>
                    <w:bottom w:val="nil"/>
                    <w:right w:val="nil"/>
                  </w:tcBorders>
                  <w:shd w:val="clear" w:color="auto" w:fill="auto"/>
                  <w:noWrap/>
                  <w:vAlign w:val="bottom"/>
                  <w:hideMark/>
                </w:tcPr>
                <w:p w14:paraId="0970798B" w14:textId="77777777" w:rsidR="00D85EA2" w:rsidRDefault="00D85EA2" w:rsidP="00D85EA2">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3AF38C68" w14:textId="77777777" w:rsidR="00D85EA2" w:rsidRDefault="00D85EA2" w:rsidP="00D85EA2">
                  <w:pPr>
                    <w:rPr>
                      <w:rFonts w:ascii="Calibri" w:hAnsi="Calibri"/>
                      <w:color w:val="000000"/>
                      <w:sz w:val="22"/>
                      <w:szCs w:val="22"/>
                    </w:rPr>
                  </w:pPr>
                  <w:r>
                    <w:rPr>
                      <w:rFonts w:ascii="Calibri" w:hAnsi="Calibri"/>
                      <w:color w:val="000000"/>
                      <w:sz w:val="22"/>
                      <w:szCs w:val="22"/>
                    </w:rPr>
                    <w:t>9.1</w:t>
                  </w:r>
                </w:p>
              </w:tc>
              <w:tc>
                <w:tcPr>
                  <w:tcW w:w="4624" w:type="dxa"/>
                  <w:gridSpan w:val="2"/>
                  <w:tcBorders>
                    <w:top w:val="nil"/>
                    <w:left w:val="nil"/>
                    <w:bottom w:val="nil"/>
                    <w:right w:val="nil"/>
                  </w:tcBorders>
                  <w:shd w:val="clear" w:color="auto" w:fill="auto"/>
                  <w:noWrap/>
                  <w:vAlign w:val="center"/>
                  <w:hideMark/>
                </w:tcPr>
                <w:p w14:paraId="2C5E537D" w14:textId="77777777" w:rsidR="00D85EA2" w:rsidRDefault="00D85EA2" w:rsidP="00D85EA2">
                  <w:pPr>
                    <w:rPr>
                      <w:rFonts w:ascii="Arial" w:hAnsi="Arial" w:cs="Arial"/>
                      <w:i/>
                      <w:iCs/>
                      <w:color w:val="333399"/>
                      <w:sz w:val="20"/>
                      <w:szCs w:val="20"/>
                    </w:rPr>
                  </w:pPr>
                  <w:r>
                    <w:rPr>
                      <w:rFonts w:ascii="Arial" w:hAnsi="Arial" w:cs="Arial"/>
                      <w:i/>
                      <w:iCs/>
                      <w:noProof/>
                      <w:color w:val="333399"/>
                      <w:sz w:val="20"/>
                      <w:szCs w:val="20"/>
                    </w:rPr>
                    <w:t>Цепочка движения товара</w:t>
                  </w:r>
                </w:p>
              </w:tc>
              <w:tc>
                <w:tcPr>
                  <w:tcW w:w="960" w:type="dxa"/>
                  <w:tcBorders>
                    <w:top w:val="nil"/>
                    <w:left w:val="nil"/>
                    <w:bottom w:val="nil"/>
                    <w:right w:val="nil"/>
                  </w:tcBorders>
                  <w:shd w:val="clear" w:color="auto" w:fill="auto"/>
                  <w:noWrap/>
                  <w:vAlign w:val="center"/>
                  <w:hideMark/>
                </w:tcPr>
                <w:p w14:paraId="39B5B6DB"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62</w:t>
                  </w:r>
                </w:p>
              </w:tc>
            </w:tr>
            <w:tr w:rsidR="00D85EA2" w14:paraId="28A99B86" w14:textId="77777777" w:rsidTr="00D85EA2">
              <w:trPr>
                <w:trHeight w:val="300"/>
              </w:trPr>
              <w:tc>
                <w:tcPr>
                  <w:tcW w:w="547" w:type="dxa"/>
                  <w:tcBorders>
                    <w:top w:val="nil"/>
                    <w:left w:val="nil"/>
                    <w:bottom w:val="nil"/>
                    <w:right w:val="nil"/>
                  </w:tcBorders>
                  <w:shd w:val="clear" w:color="auto" w:fill="auto"/>
                  <w:noWrap/>
                  <w:vAlign w:val="bottom"/>
                  <w:hideMark/>
                </w:tcPr>
                <w:p w14:paraId="0172D300" w14:textId="77777777" w:rsidR="00D85EA2" w:rsidRDefault="00D85EA2" w:rsidP="00D85EA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D155A41" w14:textId="77777777" w:rsidR="00D85EA2" w:rsidRDefault="00D85EA2" w:rsidP="00D85EA2">
                  <w:pPr>
                    <w:rPr>
                      <w:rFonts w:ascii="Calibri" w:hAnsi="Calibri"/>
                      <w:color w:val="000000"/>
                      <w:sz w:val="22"/>
                      <w:szCs w:val="22"/>
                    </w:rPr>
                  </w:pPr>
                  <w:r>
                    <w:rPr>
                      <w:rFonts w:ascii="Calibri" w:hAnsi="Calibri"/>
                      <w:color w:val="000000"/>
                      <w:sz w:val="22"/>
                      <w:szCs w:val="22"/>
                    </w:rPr>
                    <w:t>9.2</w:t>
                  </w:r>
                </w:p>
              </w:tc>
              <w:tc>
                <w:tcPr>
                  <w:tcW w:w="4624" w:type="dxa"/>
                  <w:gridSpan w:val="2"/>
                  <w:tcBorders>
                    <w:top w:val="nil"/>
                    <w:left w:val="nil"/>
                    <w:bottom w:val="nil"/>
                    <w:right w:val="nil"/>
                  </w:tcBorders>
                  <w:shd w:val="clear" w:color="auto" w:fill="auto"/>
                  <w:noWrap/>
                  <w:vAlign w:val="center"/>
                  <w:hideMark/>
                </w:tcPr>
                <w:p w14:paraId="27342C62" w14:textId="77777777" w:rsidR="00D85EA2" w:rsidRDefault="00D85EA2" w:rsidP="00D85EA2">
                  <w:pPr>
                    <w:rPr>
                      <w:rFonts w:ascii="Arial" w:hAnsi="Arial" w:cs="Arial"/>
                      <w:i/>
                      <w:iCs/>
                      <w:color w:val="333399"/>
                      <w:sz w:val="20"/>
                      <w:szCs w:val="20"/>
                    </w:rPr>
                  </w:pPr>
                  <w:r>
                    <w:rPr>
                      <w:rFonts w:ascii="Arial" w:hAnsi="Arial" w:cs="Arial"/>
                      <w:i/>
                      <w:iCs/>
                      <w:noProof/>
                      <w:color w:val="333399"/>
                      <w:sz w:val="20"/>
                      <w:szCs w:val="20"/>
                    </w:rPr>
                    <w:t>Краткое описание основных сегментов участников Рынка</w:t>
                  </w:r>
                </w:p>
              </w:tc>
              <w:tc>
                <w:tcPr>
                  <w:tcW w:w="960" w:type="dxa"/>
                  <w:tcBorders>
                    <w:top w:val="nil"/>
                    <w:left w:val="nil"/>
                    <w:bottom w:val="nil"/>
                    <w:right w:val="nil"/>
                  </w:tcBorders>
                  <w:shd w:val="clear" w:color="auto" w:fill="auto"/>
                  <w:noWrap/>
                  <w:vAlign w:val="center"/>
                  <w:hideMark/>
                </w:tcPr>
                <w:p w14:paraId="1797767F"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64</w:t>
                  </w:r>
                </w:p>
              </w:tc>
            </w:tr>
            <w:tr w:rsidR="00D85EA2" w14:paraId="1E54BC8E" w14:textId="77777777" w:rsidTr="00D85EA2">
              <w:trPr>
                <w:trHeight w:val="300"/>
              </w:trPr>
              <w:tc>
                <w:tcPr>
                  <w:tcW w:w="547" w:type="dxa"/>
                  <w:tcBorders>
                    <w:top w:val="nil"/>
                    <w:left w:val="nil"/>
                    <w:bottom w:val="nil"/>
                    <w:right w:val="nil"/>
                  </w:tcBorders>
                  <w:shd w:val="clear" w:color="auto" w:fill="auto"/>
                  <w:noWrap/>
                  <w:vAlign w:val="bottom"/>
                  <w:hideMark/>
                </w:tcPr>
                <w:p w14:paraId="0DC03A6A" w14:textId="77777777" w:rsidR="00D85EA2" w:rsidRDefault="00D85EA2" w:rsidP="00D85EA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28D9E5B"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2E00E0D7" w14:textId="77777777" w:rsidR="00D85EA2" w:rsidRDefault="00D85EA2" w:rsidP="00D85EA2">
                  <w:pPr>
                    <w:rPr>
                      <w:rFonts w:ascii="Calibri" w:hAnsi="Calibri"/>
                      <w:color w:val="000000"/>
                      <w:sz w:val="22"/>
                      <w:szCs w:val="22"/>
                    </w:rPr>
                  </w:pPr>
                  <w:r>
                    <w:rPr>
                      <w:rFonts w:ascii="Calibri" w:hAnsi="Calibri"/>
                      <w:color w:val="000000"/>
                      <w:sz w:val="22"/>
                      <w:szCs w:val="22"/>
                    </w:rPr>
                    <w:t>9.2.1</w:t>
                  </w:r>
                </w:p>
              </w:tc>
              <w:tc>
                <w:tcPr>
                  <w:tcW w:w="3773" w:type="dxa"/>
                  <w:tcBorders>
                    <w:top w:val="nil"/>
                    <w:left w:val="nil"/>
                    <w:bottom w:val="nil"/>
                    <w:right w:val="nil"/>
                  </w:tcBorders>
                  <w:shd w:val="clear" w:color="auto" w:fill="auto"/>
                  <w:noWrap/>
                  <w:vAlign w:val="center"/>
                  <w:hideMark/>
                </w:tcPr>
                <w:p w14:paraId="72BE56C8"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Производители Продукции</w:t>
                  </w:r>
                </w:p>
              </w:tc>
              <w:tc>
                <w:tcPr>
                  <w:tcW w:w="960" w:type="dxa"/>
                  <w:tcBorders>
                    <w:top w:val="nil"/>
                    <w:left w:val="nil"/>
                    <w:bottom w:val="nil"/>
                    <w:right w:val="nil"/>
                  </w:tcBorders>
                  <w:shd w:val="clear" w:color="auto" w:fill="auto"/>
                  <w:noWrap/>
                  <w:vAlign w:val="center"/>
                  <w:hideMark/>
                </w:tcPr>
                <w:p w14:paraId="0B142178"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64</w:t>
                  </w:r>
                </w:p>
              </w:tc>
            </w:tr>
            <w:tr w:rsidR="00D85EA2" w14:paraId="711597FB" w14:textId="77777777" w:rsidTr="00D85EA2">
              <w:trPr>
                <w:trHeight w:val="300"/>
              </w:trPr>
              <w:tc>
                <w:tcPr>
                  <w:tcW w:w="547" w:type="dxa"/>
                  <w:tcBorders>
                    <w:top w:val="nil"/>
                    <w:left w:val="nil"/>
                    <w:bottom w:val="nil"/>
                    <w:right w:val="nil"/>
                  </w:tcBorders>
                  <w:shd w:val="clear" w:color="auto" w:fill="auto"/>
                  <w:noWrap/>
                  <w:vAlign w:val="bottom"/>
                  <w:hideMark/>
                </w:tcPr>
                <w:p w14:paraId="33D263C3"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949F0F4"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14AD9490" w14:textId="77777777" w:rsidR="00D85EA2" w:rsidRDefault="00D85EA2" w:rsidP="00D85EA2">
                  <w:pPr>
                    <w:rPr>
                      <w:rFonts w:ascii="Calibri" w:hAnsi="Calibri"/>
                      <w:color w:val="000000"/>
                      <w:sz w:val="22"/>
                      <w:szCs w:val="22"/>
                    </w:rPr>
                  </w:pPr>
                  <w:r>
                    <w:rPr>
                      <w:rFonts w:ascii="Calibri" w:hAnsi="Calibri"/>
                      <w:color w:val="000000"/>
                      <w:sz w:val="22"/>
                      <w:szCs w:val="22"/>
                    </w:rPr>
                    <w:t>9.2.2</w:t>
                  </w:r>
                </w:p>
              </w:tc>
              <w:tc>
                <w:tcPr>
                  <w:tcW w:w="3773" w:type="dxa"/>
                  <w:tcBorders>
                    <w:top w:val="nil"/>
                    <w:left w:val="nil"/>
                    <w:bottom w:val="nil"/>
                    <w:right w:val="nil"/>
                  </w:tcBorders>
                  <w:shd w:val="clear" w:color="auto" w:fill="auto"/>
                  <w:noWrap/>
                  <w:vAlign w:val="center"/>
                  <w:hideMark/>
                </w:tcPr>
                <w:p w14:paraId="62291C92"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Дистрибьюторы продукции</w:t>
                  </w:r>
                </w:p>
              </w:tc>
              <w:tc>
                <w:tcPr>
                  <w:tcW w:w="960" w:type="dxa"/>
                  <w:tcBorders>
                    <w:top w:val="nil"/>
                    <w:left w:val="nil"/>
                    <w:bottom w:val="nil"/>
                    <w:right w:val="nil"/>
                  </w:tcBorders>
                  <w:shd w:val="clear" w:color="auto" w:fill="auto"/>
                  <w:noWrap/>
                  <w:vAlign w:val="center"/>
                  <w:hideMark/>
                </w:tcPr>
                <w:p w14:paraId="5E39F916"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67</w:t>
                  </w:r>
                </w:p>
              </w:tc>
            </w:tr>
            <w:tr w:rsidR="00D85EA2" w14:paraId="2C50B12E" w14:textId="77777777" w:rsidTr="00D85EA2">
              <w:trPr>
                <w:trHeight w:val="300"/>
              </w:trPr>
              <w:tc>
                <w:tcPr>
                  <w:tcW w:w="547" w:type="dxa"/>
                  <w:tcBorders>
                    <w:top w:val="nil"/>
                    <w:left w:val="nil"/>
                    <w:bottom w:val="nil"/>
                    <w:right w:val="nil"/>
                  </w:tcBorders>
                  <w:shd w:val="clear" w:color="auto" w:fill="auto"/>
                  <w:noWrap/>
                  <w:vAlign w:val="bottom"/>
                  <w:hideMark/>
                </w:tcPr>
                <w:p w14:paraId="647473F7"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291A744"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08CAC20F" w14:textId="77777777" w:rsidR="00D85EA2" w:rsidRDefault="00D85EA2" w:rsidP="00D85EA2">
                  <w:pPr>
                    <w:rPr>
                      <w:rFonts w:ascii="Calibri" w:hAnsi="Calibri"/>
                      <w:color w:val="000000"/>
                      <w:sz w:val="22"/>
                      <w:szCs w:val="22"/>
                    </w:rPr>
                  </w:pPr>
                  <w:r>
                    <w:rPr>
                      <w:rFonts w:ascii="Calibri" w:hAnsi="Calibri"/>
                      <w:color w:val="000000"/>
                      <w:sz w:val="22"/>
                      <w:szCs w:val="22"/>
                    </w:rPr>
                    <w:t>9.2.3</w:t>
                  </w:r>
                </w:p>
              </w:tc>
              <w:tc>
                <w:tcPr>
                  <w:tcW w:w="3773" w:type="dxa"/>
                  <w:tcBorders>
                    <w:top w:val="nil"/>
                    <w:left w:val="nil"/>
                    <w:bottom w:val="nil"/>
                    <w:right w:val="nil"/>
                  </w:tcBorders>
                  <w:shd w:val="clear" w:color="auto" w:fill="auto"/>
                  <w:noWrap/>
                  <w:vAlign w:val="center"/>
                  <w:hideMark/>
                </w:tcPr>
                <w:p w14:paraId="65837192"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Розничный сектор</w:t>
                  </w:r>
                </w:p>
              </w:tc>
              <w:tc>
                <w:tcPr>
                  <w:tcW w:w="960" w:type="dxa"/>
                  <w:tcBorders>
                    <w:top w:val="nil"/>
                    <w:left w:val="nil"/>
                    <w:bottom w:val="nil"/>
                    <w:right w:val="nil"/>
                  </w:tcBorders>
                  <w:shd w:val="clear" w:color="auto" w:fill="auto"/>
                  <w:noWrap/>
                  <w:vAlign w:val="center"/>
                  <w:hideMark/>
                </w:tcPr>
                <w:p w14:paraId="7EA8C9BF"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67</w:t>
                  </w:r>
                </w:p>
              </w:tc>
            </w:tr>
            <w:tr w:rsidR="00D85EA2" w14:paraId="239D152C" w14:textId="77777777" w:rsidTr="00D85EA2">
              <w:trPr>
                <w:trHeight w:val="300"/>
              </w:trPr>
              <w:tc>
                <w:tcPr>
                  <w:tcW w:w="547" w:type="dxa"/>
                  <w:tcBorders>
                    <w:top w:val="nil"/>
                    <w:left w:val="nil"/>
                    <w:bottom w:val="nil"/>
                    <w:right w:val="nil"/>
                  </w:tcBorders>
                  <w:shd w:val="clear" w:color="auto" w:fill="auto"/>
                  <w:noWrap/>
                  <w:vAlign w:val="bottom"/>
                  <w:hideMark/>
                </w:tcPr>
                <w:p w14:paraId="2EA9F0E0" w14:textId="77777777" w:rsidR="00D85EA2" w:rsidRDefault="00D85EA2" w:rsidP="00D85EA2">
                  <w:pPr>
                    <w:rPr>
                      <w:rFonts w:ascii="Calibri" w:hAnsi="Calibri"/>
                      <w:color w:val="000000"/>
                      <w:sz w:val="22"/>
                      <w:szCs w:val="22"/>
                    </w:rPr>
                  </w:pPr>
                  <w:r>
                    <w:rPr>
                      <w:rFonts w:ascii="Calibri" w:hAnsi="Calibri"/>
                      <w:color w:val="000000"/>
                      <w:sz w:val="22"/>
                      <w:szCs w:val="22"/>
                    </w:rPr>
                    <w:t>10</w:t>
                  </w:r>
                </w:p>
              </w:tc>
              <w:tc>
                <w:tcPr>
                  <w:tcW w:w="5332" w:type="dxa"/>
                  <w:gridSpan w:val="3"/>
                  <w:tcBorders>
                    <w:top w:val="nil"/>
                    <w:left w:val="nil"/>
                    <w:bottom w:val="nil"/>
                    <w:right w:val="nil"/>
                  </w:tcBorders>
                  <w:shd w:val="clear" w:color="auto" w:fill="auto"/>
                  <w:noWrap/>
                  <w:vAlign w:val="center"/>
                  <w:hideMark/>
                </w:tcPr>
                <w:p w14:paraId="488A9FEF" w14:textId="77777777" w:rsidR="00D85EA2" w:rsidRDefault="00D85EA2" w:rsidP="00D85EA2">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09267682" w14:textId="77777777" w:rsidR="00D85EA2" w:rsidRDefault="00D85EA2" w:rsidP="00D85EA2">
                  <w:pPr>
                    <w:rPr>
                      <w:rFonts w:ascii="Arial" w:hAnsi="Arial" w:cs="Arial"/>
                      <w:b/>
                      <w:bCs/>
                      <w:color w:val="000080"/>
                      <w:sz w:val="20"/>
                      <w:szCs w:val="20"/>
                    </w:rPr>
                  </w:pPr>
                  <w:r>
                    <w:rPr>
                      <w:rFonts w:ascii="Arial" w:hAnsi="Arial" w:cs="Arial"/>
                      <w:b/>
                      <w:bCs/>
                      <w:noProof/>
                      <w:color w:val="000080"/>
                      <w:sz w:val="20"/>
                      <w:szCs w:val="20"/>
                    </w:rPr>
                    <w:t>69</w:t>
                  </w:r>
                </w:p>
              </w:tc>
            </w:tr>
            <w:tr w:rsidR="00D85EA2" w14:paraId="76907012" w14:textId="77777777" w:rsidTr="00D85EA2">
              <w:trPr>
                <w:trHeight w:val="300"/>
              </w:trPr>
              <w:tc>
                <w:tcPr>
                  <w:tcW w:w="547" w:type="dxa"/>
                  <w:tcBorders>
                    <w:top w:val="nil"/>
                    <w:left w:val="nil"/>
                    <w:bottom w:val="nil"/>
                    <w:right w:val="nil"/>
                  </w:tcBorders>
                  <w:shd w:val="clear" w:color="auto" w:fill="auto"/>
                  <w:noWrap/>
                  <w:vAlign w:val="bottom"/>
                  <w:hideMark/>
                </w:tcPr>
                <w:p w14:paraId="5C41F872" w14:textId="77777777" w:rsidR="00D85EA2" w:rsidRDefault="00D85EA2" w:rsidP="00D85EA2">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69E527D8" w14:textId="77777777" w:rsidR="00D85EA2" w:rsidRDefault="00D85EA2" w:rsidP="00D85EA2">
                  <w:pPr>
                    <w:rPr>
                      <w:rFonts w:ascii="Calibri" w:hAnsi="Calibri"/>
                      <w:color w:val="000000"/>
                      <w:sz w:val="22"/>
                      <w:szCs w:val="22"/>
                    </w:rPr>
                  </w:pPr>
                  <w:r>
                    <w:rPr>
                      <w:rFonts w:ascii="Calibri" w:hAnsi="Calibri"/>
                      <w:color w:val="000000"/>
                      <w:sz w:val="22"/>
                      <w:szCs w:val="22"/>
                    </w:rPr>
                    <w:t>10.1</w:t>
                  </w:r>
                </w:p>
              </w:tc>
              <w:tc>
                <w:tcPr>
                  <w:tcW w:w="4624" w:type="dxa"/>
                  <w:gridSpan w:val="2"/>
                  <w:tcBorders>
                    <w:top w:val="nil"/>
                    <w:left w:val="nil"/>
                    <w:bottom w:val="nil"/>
                    <w:right w:val="nil"/>
                  </w:tcBorders>
                  <w:shd w:val="clear" w:color="auto" w:fill="auto"/>
                  <w:noWrap/>
                  <w:vAlign w:val="center"/>
                  <w:hideMark/>
                </w:tcPr>
                <w:p w14:paraId="17368208" w14:textId="77777777" w:rsidR="00D85EA2" w:rsidRDefault="00D85EA2" w:rsidP="00D85EA2">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производителями на рынке</w:t>
                  </w:r>
                </w:p>
              </w:tc>
              <w:tc>
                <w:tcPr>
                  <w:tcW w:w="960" w:type="dxa"/>
                  <w:tcBorders>
                    <w:top w:val="nil"/>
                    <w:left w:val="nil"/>
                    <w:bottom w:val="nil"/>
                    <w:right w:val="nil"/>
                  </w:tcBorders>
                  <w:shd w:val="clear" w:color="auto" w:fill="auto"/>
                  <w:noWrap/>
                  <w:vAlign w:val="center"/>
                  <w:hideMark/>
                </w:tcPr>
                <w:p w14:paraId="21272A5A"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69</w:t>
                  </w:r>
                </w:p>
              </w:tc>
            </w:tr>
            <w:tr w:rsidR="00D85EA2" w14:paraId="148A98F5" w14:textId="77777777" w:rsidTr="00D85EA2">
              <w:trPr>
                <w:trHeight w:val="300"/>
              </w:trPr>
              <w:tc>
                <w:tcPr>
                  <w:tcW w:w="547" w:type="dxa"/>
                  <w:tcBorders>
                    <w:top w:val="nil"/>
                    <w:left w:val="nil"/>
                    <w:bottom w:val="nil"/>
                    <w:right w:val="nil"/>
                  </w:tcBorders>
                  <w:shd w:val="clear" w:color="auto" w:fill="auto"/>
                  <w:noWrap/>
                  <w:vAlign w:val="bottom"/>
                  <w:hideMark/>
                </w:tcPr>
                <w:p w14:paraId="1E285748" w14:textId="77777777" w:rsidR="00D85EA2" w:rsidRDefault="00D85EA2" w:rsidP="00D85EA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CA918A3"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4E22D086" w14:textId="77777777" w:rsidR="00D85EA2" w:rsidRDefault="00D85EA2" w:rsidP="00D85EA2">
                  <w:pPr>
                    <w:rPr>
                      <w:rFonts w:ascii="Calibri" w:hAnsi="Calibri"/>
                      <w:color w:val="000000"/>
                      <w:sz w:val="22"/>
                      <w:szCs w:val="22"/>
                    </w:rPr>
                  </w:pPr>
                  <w:r>
                    <w:rPr>
                      <w:rFonts w:ascii="Calibri" w:hAnsi="Calibri"/>
                      <w:color w:val="000000"/>
                      <w:sz w:val="22"/>
                      <w:szCs w:val="22"/>
                    </w:rPr>
                    <w:t>10.1.1</w:t>
                  </w:r>
                </w:p>
              </w:tc>
              <w:tc>
                <w:tcPr>
                  <w:tcW w:w="3773" w:type="dxa"/>
                  <w:tcBorders>
                    <w:top w:val="nil"/>
                    <w:left w:val="nil"/>
                    <w:bottom w:val="nil"/>
                    <w:right w:val="nil"/>
                  </w:tcBorders>
                  <w:shd w:val="clear" w:color="auto" w:fill="auto"/>
                  <w:noWrap/>
                  <w:vAlign w:val="center"/>
                  <w:hideMark/>
                </w:tcPr>
                <w:p w14:paraId="28A67E12"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Основные производители</w:t>
                  </w:r>
                </w:p>
              </w:tc>
              <w:tc>
                <w:tcPr>
                  <w:tcW w:w="960" w:type="dxa"/>
                  <w:tcBorders>
                    <w:top w:val="nil"/>
                    <w:left w:val="nil"/>
                    <w:bottom w:val="nil"/>
                    <w:right w:val="nil"/>
                  </w:tcBorders>
                  <w:shd w:val="clear" w:color="auto" w:fill="auto"/>
                  <w:noWrap/>
                  <w:vAlign w:val="center"/>
                  <w:hideMark/>
                </w:tcPr>
                <w:p w14:paraId="163F46C4"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69</w:t>
                  </w:r>
                </w:p>
              </w:tc>
            </w:tr>
            <w:tr w:rsidR="00D85EA2" w14:paraId="7E902B47" w14:textId="77777777" w:rsidTr="00D85EA2">
              <w:trPr>
                <w:trHeight w:val="300"/>
              </w:trPr>
              <w:tc>
                <w:tcPr>
                  <w:tcW w:w="547" w:type="dxa"/>
                  <w:tcBorders>
                    <w:top w:val="nil"/>
                    <w:left w:val="nil"/>
                    <w:bottom w:val="nil"/>
                    <w:right w:val="nil"/>
                  </w:tcBorders>
                  <w:shd w:val="clear" w:color="auto" w:fill="auto"/>
                  <w:noWrap/>
                  <w:vAlign w:val="bottom"/>
                  <w:hideMark/>
                </w:tcPr>
                <w:p w14:paraId="241ABAFC"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0841011"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556930B2" w14:textId="77777777" w:rsidR="00D85EA2" w:rsidRDefault="00D85EA2" w:rsidP="00D85EA2">
                  <w:pPr>
                    <w:rPr>
                      <w:rFonts w:ascii="Calibri" w:hAnsi="Calibri"/>
                      <w:color w:val="000000"/>
                      <w:sz w:val="22"/>
                      <w:szCs w:val="22"/>
                    </w:rPr>
                  </w:pPr>
                  <w:r>
                    <w:rPr>
                      <w:rFonts w:ascii="Calibri" w:hAnsi="Calibri"/>
                      <w:color w:val="000000"/>
                      <w:sz w:val="22"/>
                      <w:szCs w:val="22"/>
                    </w:rPr>
                    <w:t>10.1.2</w:t>
                  </w:r>
                </w:p>
              </w:tc>
              <w:tc>
                <w:tcPr>
                  <w:tcW w:w="3773" w:type="dxa"/>
                  <w:tcBorders>
                    <w:top w:val="nil"/>
                    <w:left w:val="nil"/>
                    <w:bottom w:val="nil"/>
                    <w:right w:val="nil"/>
                  </w:tcBorders>
                  <w:shd w:val="clear" w:color="auto" w:fill="auto"/>
                  <w:noWrap/>
                  <w:vAlign w:val="center"/>
                  <w:hideMark/>
                </w:tcPr>
                <w:p w14:paraId="3F7DF24F"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5DC58BC7"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69</w:t>
                  </w:r>
                </w:p>
              </w:tc>
            </w:tr>
            <w:tr w:rsidR="00D85EA2" w14:paraId="2512AF14" w14:textId="77777777" w:rsidTr="00D85EA2">
              <w:trPr>
                <w:trHeight w:val="300"/>
              </w:trPr>
              <w:tc>
                <w:tcPr>
                  <w:tcW w:w="547" w:type="dxa"/>
                  <w:tcBorders>
                    <w:top w:val="nil"/>
                    <w:left w:val="nil"/>
                    <w:bottom w:val="nil"/>
                    <w:right w:val="nil"/>
                  </w:tcBorders>
                  <w:shd w:val="clear" w:color="auto" w:fill="auto"/>
                  <w:noWrap/>
                  <w:vAlign w:val="bottom"/>
                  <w:hideMark/>
                </w:tcPr>
                <w:p w14:paraId="7BD948C3"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59C95859"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1C4F43BF" w14:textId="77777777" w:rsidR="00D85EA2" w:rsidRDefault="00D85EA2" w:rsidP="00D85EA2">
                  <w:pPr>
                    <w:rPr>
                      <w:rFonts w:ascii="Calibri" w:hAnsi="Calibri"/>
                      <w:color w:val="000000"/>
                      <w:sz w:val="22"/>
                      <w:szCs w:val="22"/>
                    </w:rPr>
                  </w:pPr>
                  <w:r>
                    <w:rPr>
                      <w:rFonts w:ascii="Calibri" w:hAnsi="Calibri"/>
                      <w:color w:val="000000"/>
                      <w:sz w:val="22"/>
                      <w:szCs w:val="22"/>
                    </w:rPr>
                    <w:t>10.1.3</w:t>
                  </w:r>
                </w:p>
              </w:tc>
              <w:tc>
                <w:tcPr>
                  <w:tcW w:w="3773" w:type="dxa"/>
                  <w:tcBorders>
                    <w:top w:val="nil"/>
                    <w:left w:val="nil"/>
                    <w:bottom w:val="nil"/>
                    <w:right w:val="nil"/>
                  </w:tcBorders>
                  <w:shd w:val="clear" w:color="auto" w:fill="auto"/>
                  <w:noWrap/>
                  <w:vAlign w:val="center"/>
                  <w:hideMark/>
                </w:tcPr>
                <w:p w14:paraId="27E6C211"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5AAFCB2F"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69</w:t>
                  </w:r>
                </w:p>
              </w:tc>
            </w:tr>
            <w:tr w:rsidR="00D85EA2" w14:paraId="3379011D" w14:textId="77777777" w:rsidTr="00D85EA2">
              <w:trPr>
                <w:trHeight w:val="300"/>
              </w:trPr>
              <w:tc>
                <w:tcPr>
                  <w:tcW w:w="547" w:type="dxa"/>
                  <w:tcBorders>
                    <w:top w:val="nil"/>
                    <w:left w:val="nil"/>
                    <w:bottom w:val="nil"/>
                    <w:right w:val="nil"/>
                  </w:tcBorders>
                  <w:shd w:val="clear" w:color="auto" w:fill="auto"/>
                  <w:noWrap/>
                  <w:vAlign w:val="bottom"/>
                  <w:hideMark/>
                </w:tcPr>
                <w:p w14:paraId="58D36669"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410CA34F"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1CE1ED63" w14:textId="77777777" w:rsidR="00D85EA2" w:rsidRDefault="00D85EA2" w:rsidP="00D85EA2">
                  <w:pPr>
                    <w:rPr>
                      <w:rFonts w:ascii="Calibri" w:hAnsi="Calibri"/>
                      <w:color w:val="000000"/>
                      <w:sz w:val="22"/>
                      <w:szCs w:val="22"/>
                    </w:rPr>
                  </w:pPr>
                  <w:r>
                    <w:rPr>
                      <w:rFonts w:ascii="Calibri" w:hAnsi="Calibri"/>
                      <w:color w:val="000000"/>
                      <w:sz w:val="22"/>
                      <w:szCs w:val="22"/>
                    </w:rPr>
                    <w:t>10.1.4</w:t>
                  </w:r>
                </w:p>
              </w:tc>
              <w:tc>
                <w:tcPr>
                  <w:tcW w:w="3773" w:type="dxa"/>
                  <w:tcBorders>
                    <w:top w:val="nil"/>
                    <w:left w:val="nil"/>
                    <w:bottom w:val="nil"/>
                    <w:right w:val="nil"/>
                  </w:tcBorders>
                  <w:shd w:val="clear" w:color="auto" w:fill="auto"/>
                  <w:noWrap/>
                  <w:vAlign w:val="center"/>
                  <w:hideMark/>
                </w:tcPr>
                <w:p w14:paraId="225CA0B8"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Тенденции в направлении конкуренции между крупнейшими производителям</w:t>
                  </w:r>
                  <w:r>
                    <w:rPr>
                      <w:rFonts w:ascii="Arial" w:hAnsi="Arial" w:cs="Arial"/>
                      <w:noProof/>
                      <w:color w:val="000080"/>
                      <w:sz w:val="20"/>
                      <w:szCs w:val="20"/>
                    </w:rPr>
                    <w:t>и</w:t>
                  </w:r>
                </w:p>
              </w:tc>
              <w:tc>
                <w:tcPr>
                  <w:tcW w:w="960" w:type="dxa"/>
                  <w:tcBorders>
                    <w:top w:val="nil"/>
                    <w:left w:val="nil"/>
                    <w:bottom w:val="nil"/>
                    <w:right w:val="nil"/>
                  </w:tcBorders>
                  <w:shd w:val="clear" w:color="auto" w:fill="auto"/>
                  <w:noWrap/>
                  <w:vAlign w:val="center"/>
                  <w:hideMark/>
                </w:tcPr>
                <w:p w14:paraId="568E7DB2"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85</w:t>
                  </w:r>
                </w:p>
              </w:tc>
            </w:tr>
            <w:tr w:rsidR="00D85EA2" w14:paraId="54C4B650" w14:textId="77777777" w:rsidTr="00D85EA2">
              <w:trPr>
                <w:trHeight w:val="300"/>
              </w:trPr>
              <w:tc>
                <w:tcPr>
                  <w:tcW w:w="547" w:type="dxa"/>
                  <w:tcBorders>
                    <w:top w:val="nil"/>
                    <w:left w:val="nil"/>
                    <w:bottom w:val="nil"/>
                    <w:right w:val="nil"/>
                  </w:tcBorders>
                  <w:shd w:val="clear" w:color="auto" w:fill="auto"/>
                  <w:noWrap/>
                  <w:vAlign w:val="bottom"/>
                  <w:hideMark/>
                </w:tcPr>
                <w:p w14:paraId="442C7B25"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97D0A76" w14:textId="77777777" w:rsidR="00D85EA2" w:rsidRDefault="00D85EA2" w:rsidP="00D85EA2">
                  <w:pPr>
                    <w:rPr>
                      <w:rFonts w:ascii="Calibri" w:hAnsi="Calibri"/>
                      <w:color w:val="000000"/>
                      <w:sz w:val="22"/>
                      <w:szCs w:val="22"/>
                    </w:rPr>
                  </w:pPr>
                  <w:r>
                    <w:rPr>
                      <w:rFonts w:ascii="Calibri" w:hAnsi="Calibri"/>
                      <w:color w:val="000000"/>
                      <w:sz w:val="22"/>
                      <w:szCs w:val="22"/>
                    </w:rPr>
                    <w:t>10.2</w:t>
                  </w:r>
                </w:p>
              </w:tc>
              <w:tc>
                <w:tcPr>
                  <w:tcW w:w="4624" w:type="dxa"/>
                  <w:gridSpan w:val="2"/>
                  <w:tcBorders>
                    <w:top w:val="nil"/>
                    <w:left w:val="nil"/>
                    <w:bottom w:val="nil"/>
                    <w:right w:val="nil"/>
                  </w:tcBorders>
                  <w:shd w:val="clear" w:color="auto" w:fill="auto"/>
                  <w:noWrap/>
                  <w:vAlign w:val="center"/>
                  <w:hideMark/>
                </w:tcPr>
                <w:p w14:paraId="4D0750C5" w14:textId="77777777" w:rsidR="00D85EA2" w:rsidRDefault="00D85EA2" w:rsidP="00D85EA2">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дистрибьюторами и оптовыми компаниями</w:t>
                  </w:r>
                </w:p>
              </w:tc>
              <w:tc>
                <w:tcPr>
                  <w:tcW w:w="960" w:type="dxa"/>
                  <w:tcBorders>
                    <w:top w:val="nil"/>
                    <w:left w:val="nil"/>
                    <w:bottom w:val="nil"/>
                    <w:right w:val="nil"/>
                  </w:tcBorders>
                  <w:shd w:val="clear" w:color="auto" w:fill="auto"/>
                  <w:noWrap/>
                  <w:vAlign w:val="center"/>
                  <w:hideMark/>
                </w:tcPr>
                <w:p w14:paraId="2CB271CE"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87</w:t>
                  </w:r>
                </w:p>
              </w:tc>
            </w:tr>
            <w:tr w:rsidR="00D85EA2" w14:paraId="75D5D54A" w14:textId="77777777" w:rsidTr="00D85EA2">
              <w:trPr>
                <w:trHeight w:val="300"/>
              </w:trPr>
              <w:tc>
                <w:tcPr>
                  <w:tcW w:w="547" w:type="dxa"/>
                  <w:tcBorders>
                    <w:top w:val="nil"/>
                    <w:left w:val="nil"/>
                    <w:bottom w:val="nil"/>
                    <w:right w:val="nil"/>
                  </w:tcBorders>
                  <w:shd w:val="clear" w:color="auto" w:fill="auto"/>
                  <w:noWrap/>
                  <w:vAlign w:val="bottom"/>
                  <w:hideMark/>
                </w:tcPr>
                <w:p w14:paraId="19930A09" w14:textId="77777777" w:rsidR="00D85EA2" w:rsidRDefault="00D85EA2" w:rsidP="00D85EA2">
                  <w:pPr>
                    <w:rPr>
                      <w:rFonts w:ascii="Calibri" w:hAnsi="Calibri"/>
                      <w:color w:val="000000"/>
                      <w:sz w:val="22"/>
                      <w:szCs w:val="22"/>
                    </w:rPr>
                  </w:pPr>
                  <w:r>
                    <w:rPr>
                      <w:rFonts w:ascii="Calibri" w:hAnsi="Calibri"/>
                      <w:color w:val="000000"/>
                      <w:sz w:val="22"/>
                      <w:szCs w:val="22"/>
                    </w:rPr>
                    <w:t>11</w:t>
                  </w:r>
                </w:p>
              </w:tc>
              <w:tc>
                <w:tcPr>
                  <w:tcW w:w="5332" w:type="dxa"/>
                  <w:gridSpan w:val="3"/>
                  <w:tcBorders>
                    <w:top w:val="nil"/>
                    <w:left w:val="nil"/>
                    <w:bottom w:val="nil"/>
                    <w:right w:val="nil"/>
                  </w:tcBorders>
                  <w:shd w:val="clear" w:color="auto" w:fill="auto"/>
                  <w:noWrap/>
                  <w:vAlign w:val="center"/>
                  <w:hideMark/>
                </w:tcPr>
                <w:p w14:paraId="38F4AF1F" w14:textId="77777777" w:rsidR="00D85EA2" w:rsidRDefault="00D85EA2" w:rsidP="00D85EA2">
                  <w:pPr>
                    <w:rPr>
                      <w:rFonts w:ascii="Arial" w:hAnsi="Arial" w:cs="Arial"/>
                      <w:b/>
                      <w:bCs/>
                      <w:color w:val="333399"/>
                      <w:sz w:val="20"/>
                      <w:szCs w:val="20"/>
                    </w:rPr>
                  </w:pPr>
                  <w:r>
                    <w:rPr>
                      <w:rFonts w:ascii="Arial" w:hAnsi="Arial" w:cs="Arial"/>
                      <w:b/>
                      <w:bCs/>
                      <w:smallCaps/>
                      <w:noProof/>
                      <w:color w:val="333399"/>
                      <w:sz w:val="20"/>
                      <w:szCs w:val="20"/>
                    </w:rPr>
                    <w:t>Основные оптовые компании</w:t>
                  </w:r>
                </w:p>
              </w:tc>
              <w:tc>
                <w:tcPr>
                  <w:tcW w:w="960" w:type="dxa"/>
                  <w:tcBorders>
                    <w:top w:val="nil"/>
                    <w:left w:val="nil"/>
                    <w:bottom w:val="nil"/>
                    <w:right w:val="nil"/>
                  </w:tcBorders>
                  <w:shd w:val="clear" w:color="auto" w:fill="auto"/>
                  <w:noWrap/>
                  <w:vAlign w:val="center"/>
                  <w:hideMark/>
                </w:tcPr>
                <w:p w14:paraId="1DEF066A"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87</w:t>
                  </w:r>
                </w:p>
              </w:tc>
            </w:tr>
            <w:tr w:rsidR="00D85EA2" w14:paraId="5C9C738F" w14:textId="77777777" w:rsidTr="00D85EA2">
              <w:trPr>
                <w:trHeight w:val="300"/>
              </w:trPr>
              <w:tc>
                <w:tcPr>
                  <w:tcW w:w="547" w:type="dxa"/>
                  <w:tcBorders>
                    <w:top w:val="nil"/>
                    <w:left w:val="nil"/>
                    <w:bottom w:val="nil"/>
                    <w:right w:val="nil"/>
                  </w:tcBorders>
                  <w:shd w:val="clear" w:color="auto" w:fill="auto"/>
                  <w:noWrap/>
                  <w:vAlign w:val="bottom"/>
                  <w:hideMark/>
                </w:tcPr>
                <w:p w14:paraId="27646E59" w14:textId="77777777" w:rsidR="00D85EA2" w:rsidRDefault="00D85EA2" w:rsidP="00D85EA2">
                  <w:pPr>
                    <w:rPr>
                      <w:rFonts w:ascii="Calibri" w:hAnsi="Calibri"/>
                      <w:color w:val="000000"/>
                      <w:sz w:val="22"/>
                      <w:szCs w:val="22"/>
                    </w:rPr>
                  </w:pPr>
                  <w:r>
                    <w:rPr>
                      <w:rFonts w:ascii="Calibri" w:hAnsi="Calibri"/>
                      <w:color w:val="000000"/>
                      <w:sz w:val="22"/>
                      <w:szCs w:val="22"/>
                    </w:rPr>
                    <w:t>12</w:t>
                  </w:r>
                </w:p>
              </w:tc>
              <w:tc>
                <w:tcPr>
                  <w:tcW w:w="5332" w:type="dxa"/>
                  <w:gridSpan w:val="3"/>
                  <w:tcBorders>
                    <w:top w:val="nil"/>
                    <w:left w:val="nil"/>
                    <w:bottom w:val="nil"/>
                    <w:right w:val="nil"/>
                  </w:tcBorders>
                  <w:shd w:val="clear" w:color="auto" w:fill="auto"/>
                  <w:noWrap/>
                  <w:vAlign w:val="center"/>
                  <w:hideMark/>
                </w:tcPr>
                <w:p w14:paraId="52EA068D" w14:textId="77777777" w:rsidR="00D85EA2" w:rsidRDefault="00D85EA2" w:rsidP="00D85EA2">
                  <w:pPr>
                    <w:rPr>
                      <w:rFonts w:ascii="Arial" w:hAnsi="Arial" w:cs="Arial"/>
                      <w:b/>
                      <w:bCs/>
                      <w:color w:val="333399"/>
                      <w:sz w:val="20"/>
                      <w:szCs w:val="20"/>
                    </w:rPr>
                  </w:pPr>
                  <w:r>
                    <w:rPr>
                      <w:rFonts w:ascii="Arial" w:hAnsi="Arial" w:cs="Arial"/>
                      <w:b/>
                      <w:bCs/>
                      <w:smallCaps/>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770A2E3B"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87</w:t>
                  </w:r>
                </w:p>
              </w:tc>
            </w:tr>
            <w:tr w:rsidR="00D85EA2" w14:paraId="62A9FAB9" w14:textId="77777777" w:rsidTr="00D85EA2">
              <w:trPr>
                <w:trHeight w:val="300"/>
              </w:trPr>
              <w:tc>
                <w:tcPr>
                  <w:tcW w:w="547" w:type="dxa"/>
                  <w:tcBorders>
                    <w:top w:val="nil"/>
                    <w:left w:val="nil"/>
                    <w:bottom w:val="nil"/>
                    <w:right w:val="nil"/>
                  </w:tcBorders>
                  <w:shd w:val="clear" w:color="auto" w:fill="auto"/>
                  <w:noWrap/>
                  <w:vAlign w:val="bottom"/>
                  <w:hideMark/>
                </w:tcPr>
                <w:p w14:paraId="790A24F7"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153906C7"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47C5BB43" w14:textId="77777777" w:rsidR="00D85EA2" w:rsidRDefault="00D85EA2" w:rsidP="00D85EA2">
                  <w:pPr>
                    <w:rPr>
                      <w:rFonts w:ascii="Calibri" w:hAnsi="Calibri"/>
                      <w:color w:val="000000"/>
                      <w:sz w:val="22"/>
                      <w:szCs w:val="22"/>
                    </w:rPr>
                  </w:pPr>
                  <w:r>
                    <w:rPr>
                      <w:rFonts w:ascii="Calibri" w:hAnsi="Calibri"/>
                      <w:color w:val="000000"/>
                      <w:sz w:val="22"/>
                      <w:szCs w:val="22"/>
                    </w:rPr>
                    <w:t>12.1.1</w:t>
                  </w:r>
                </w:p>
              </w:tc>
              <w:tc>
                <w:tcPr>
                  <w:tcW w:w="3773" w:type="dxa"/>
                  <w:tcBorders>
                    <w:top w:val="nil"/>
                    <w:left w:val="nil"/>
                    <w:bottom w:val="nil"/>
                    <w:right w:val="nil"/>
                  </w:tcBorders>
                  <w:shd w:val="clear" w:color="auto" w:fill="auto"/>
                  <w:noWrap/>
                  <w:vAlign w:val="center"/>
                  <w:hideMark/>
                </w:tcPr>
                <w:p w14:paraId="07ADD14F"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Безант М</w:t>
                  </w:r>
                </w:p>
              </w:tc>
              <w:tc>
                <w:tcPr>
                  <w:tcW w:w="960" w:type="dxa"/>
                  <w:tcBorders>
                    <w:top w:val="nil"/>
                    <w:left w:val="nil"/>
                    <w:bottom w:val="nil"/>
                    <w:right w:val="nil"/>
                  </w:tcBorders>
                  <w:shd w:val="clear" w:color="auto" w:fill="auto"/>
                  <w:noWrap/>
                  <w:vAlign w:val="center"/>
                  <w:hideMark/>
                </w:tcPr>
                <w:p w14:paraId="3243809E"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87</w:t>
                  </w:r>
                </w:p>
              </w:tc>
            </w:tr>
            <w:tr w:rsidR="00D85EA2" w14:paraId="76BD5D4C" w14:textId="77777777" w:rsidTr="00D85EA2">
              <w:trPr>
                <w:trHeight w:val="300"/>
              </w:trPr>
              <w:tc>
                <w:tcPr>
                  <w:tcW w:w="547" w:type="dxa"/>
                  <w:tcBorders>
                    <w:top w:val="nil"/>
                    <w:left w:val="nil"/>
                    <w:bottom w:val="nil"/>
                    <w:right w:val="nil"/>
                  </w:tcBorders>
                  <w:shd w:val="clear" w:color="auto" w:fill="auto"/>
                  <w:noWrap/>
                  <w:vAlign w:val="bottom"/>
                  <w:hideMark/>
                </w:tcPr>
                <w:p w14:paraId="2E04766E"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C403106"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45A5B5EE" w14:textId="77777777" w:rsidR="00D85EA2" w:rsidRDefault="00D85EA2" w:rsidP="00D85EA2">
                  <w:pPr>
                    <w:rPr>
                      <w:rFonts w:ascii="Calibri" w:hAnsi="Calibri"/>
                      <w:color w:val="000000"/>
                      <w:sz w:val="22"/>
                      <w:szCs w:val="22"/>
                    </w:rPr>
                  </w:pPr>
                  <w:r>
                    <w:rPr>
                      <w:rFonts w:ascii="Calibri" w:hAnsi="Calibri"/>
                      <w:color w:val="000000"/>
                      <w:sz w:val="22"/>
                      <w:szCs w:val="22"/>
                    </w:rPr>
                    <w:t>12.1.2</w:t>
                  </w:r>
                </w:p>
              </w:tc>
              <w:tc>
                <w:tcPr>
                  <w:tcW w:w="3773" w:type="dxa"/>
                  <w:tcBorders>
                    <w:top w:val="nil"/>
                    <w:left w:val="nil"/>
                    <w:bottom w:val="nil"/>
                    <w:right w:val="nil"/>
                  </w:tcBorders>
                  <w:shd w:val="clear" w:color="auto" w:fill="auto"/>
                  <w:noWrap/>
                  <w:vAlign w:val="center"/>
                  <w:hideMark/>
                </w:tcPr>
                <w:p w14:paraId="014143F5"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Спецторг, ООО</w:t>
                  </w:r>
                </w:p>
              </w:tc>
              <w:tc>
                <w:tcPr>
                  <w:tcW w:w="960" w:type="dxa"/>
                  <w:tcBorders>
                    <w:top w:val="nil"/>
                    <w:left w:val="nil"/>
                    <w:bottom w:val="nil"/>
                    <w:right w:val="nil"/>
                  </w:tcBorders>
                  <w:shd w:val="clear" w:color="auto" w:fill="auto"/>
                  <w:noWrap/>
                  <w:vAlign w:val="center"/>
                  <w:hideMark/>
                </w:tcPr>
                <w:p w14:paraId="3FD8AEF9"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90</w:t>
                  </w:r>
                </w:p>
              </w:tc>
            </w:tr>
            <w:tr w:rsidR="00D85EA2" w14:paraId="271BB146" w14:textId="77777777" w:rsidTr="00D85EA2">
              <w:trPr>
                <w:trHeight w:val="300"/>
              </w:trPr>
              <w:tc>
                <w:tcPr>
                  <w:tcW w:w="547" w:type="dxa"/>
                  <w:tcBorders>
                    <w:top w:val="nil"/>
                    <w:left w:val="nil"/>
                    <w:bottom w:val="nil"/>
                    <w:right w:val="nil"/>
                  </w:tcBorders>
                  <w:shd w:val="clear" w:color="auto" w:fill="auto"/>
                  <w:noWrap/>
                  <w:vAlign w:val="bottom"/>
                  <w:hideMark/>
                </w:tcPr>
                <w:p w14:paraId="59B125EB"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C088534"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6DEB1E1D" w14:textId="77777777" w:rsidR="00D85EA2" w:rsidRDefault="00D85EA2" w:rsidP="00D85EA2">
                  <w:pPr>
                    <w:rPr>
                      <w:rFonts w:ascii="Calibri" w:hAnsi="Calibri"/>
                      <w:color w:val="000000"/>
                      <w:sz w:val="22"/>
                      <w:szCs w:val="22"/>
                    </w:rPr>
                  </w:pPr>
                  <w:r>
                    <w:rPr>
                      <w:rFonts w:ascii="Calibri" w:hAnsi="Calibri"/>
                      <w:color w:val="000000"/>
                      <w:sz w:val="22"/>
                      <w:szCs w:val="22"/>
                    </w:rPr>
                    <w:t>12.1.3</w:t>
                  </w:r>
                </w:p>
              </w:tc>
              <w:tc>
                <w:tcPr>
                  <w:tcW w:w="3773" w:type="dxa"/>
                  <w:tcBorders>
                    <w:top w:val="nil"/>
                    <w:left w:val="nil"/>
                    <w:bottom w:val="nil"/>
                    <w:right w:val="nil"/>
                  </w:tcBorders>
                  <w:shd w:val="clear" w:color="auto" w:fill="auto"/>
                  <w:noWrap/>
                  <w:vAlign w:val="center"/>
                  <w:hideMark/>
                </w:tcPr>
                <w:p w14:paraId="6FEF330C"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Классик-Посуда, ООО</w:t>
                  </w:r>
                </w:p>
              </w:tc>
              <w:tc>
                <w:tcPr>
                  <w:tcW w:w="960" w:type="dxa"/>
                  <w:tcBorders>
                    <w:top w:val="nil"/>
                    <w:left w:val="nil"/>
                    <w:bottom w:val="nil"/>
                    <w:right w:val="nil"/>
                  </w:tcBorders>
                  <w:shd w:val="clear" w:color="auto" w:fill="auto"/>
                  <w:noWrap/>
                  <w:vAlign w:val="center"/>
                  <w:hideMark/>
                </w:tcPr>
                <w:p w14:paraId="46863E95"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93</w:t>
                  </w:r>
                </w:p>
              </w:tc>
            </w:tr>
            <w:tr w:rsidR="00D85EA2" w14:paraId="53FA662E" w14:textId="77777777" w:rsidTr="00D85EA2">
              <w:trPr>
                <w:trHeight w:val="300"/>
              </w:trPr>
              <w:tc>
                <w:tcPr>
                  <w:tcW w:w="547" w:type="dxa"/>
                  <w:tcBorders>
                    <w:top w:val="nil"/>
                    <w:left w:val="nil"/>
                    <w:bottom w:val="nil"/>
                    <w:right w:val="nil"/>
                  </w:tcBorders>
                  <w:shd w:val="clear" w:color="auto" w:fill="auto"/>
                  <w:noWrap/>
                  <w:vAlign w:val="bottom"/>
                  <w:hideMark/>
                </w:tcPr>
                <w:p w14:paraId="6C6C876B"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1A940E88"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3CFE3838" w14:textId="77777777" w:rsidR="00D85EA2" w:rsidRDefault="00D85EA2" w:rsidP="00D85EA2">
                  <w:pPr>
                    <w:rPr>
                      <w:rFonts w:ascii="Calibri" w:hAnsi="Calibri"/>
                      <w:color w:val="000000"/>
                      <w:sz w:val="22"/>
                      <w:szCs w:val="22"/>
                    </w:rPr>
                  </w:pPr>
                  <w:r>
                    <w:rPr>
                      <w:rFonts w:ascii="Calibri" w:hAnsi="Calibri"/>
                      <w:color w:val="000000"/>
                      <w:sz w:val="22"/>
                      <w:szCs w:val="22"/>
                    </w:rPr>
                    <w:t>12.1.4</w:t>
                  </w:r>
                </w:p>
              </w:tc>
              <w:tc>
                <w:tcPr>
                  <w:tcW w:w="3773" w:type="dxa"/>
                  <w:tcBorders>
                    <w:top w:val="nil"/>
                    <w:left w:val="nil"/>
                    <w:bottom w:val="nil"/>
                    <w:right w:val="nil"/>
                  </w:tcBorders>
                  <w:shd w:val="clear" w:color="auto" w:fill="auto"/>
                  <w:noWrap/>
                  <w:vAlign w:val="center"/>
                  <w:hideMark/>
                </w:tcPr>
                <w:p w14:paraId="7FBF9AC0"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Арти-М, ООО</w:t>
                  </w:r>
                </w:p>
              </w:tc>
              <w:tc>
                <w:tcPr>
                  <w:tcW w:w="960" w:type="dxa"/>
                  <w:tcBorders>
                    <w:top w:val="nil"/>
                    <w:left w:val="nil"/>
                    <w:bottom w:val="nil"/>
                    <w:right w:val="nil"/>
                  </w:tcBorders>
                  <w:shd w:val="clear" w:color="auto" w:fill="auto"/>
                  <w:noWrap/>
                  <w:vAlign w:val="center"/>
                  <w:hideMark/>
                </w:tcPr>
                <w:p w14:paraId="74A0B2DB"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95</w:t>
                  </w:r>
                </w:p>
              </w:tc>
            </w:tr>
            <w:tr w:rsidR="00D85EA2" w14:paraId="6534A4B6" w14:textId="77777777" w:rsidTr="00D85EA2">
              <w:trPr>
                <w:trHeight w:val="300"/>
              </w:trPr>
              <w:tc>
                <w:tcPr>
                  <w:tcW w:w="547" w:type="dxa"/>
                  <w:tcBorders>
                    <w:top w:val="nil"/>
                    <w:left w:val="nil"/>
                    <w:bottom w:val="nil"/>
                    <w:right w:val="nil"/>
                  </w:tcBorders>
                  <w:shd w:val="clear" w:color="auto" w:fill="auto"/>
                  <w:noWrap/>
                  <w:vAlign w:val="bottom"/>
                  <w:hideMark/>
                </w:tcPr>
                <w:p w14:paraId="482EDED5"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49276F57"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08E72DE8" w14:textId="77777777" w:rsidR="00D85EA2" w:rsidRDefault="00D85EA2" w:rsidP="00D85EA2">
                  <w:pPr>
                    <w:rPr>
                      <w:rFonts w:ascii="Calibri" w:hAnsi="Calibri"/>
                      <w:color w:val="000000"/>
                      <w:sz w:val="22"/>
                      <w:szCs w:val="22"/>
                    </w:rPr>
                  </w:pPr>
                  <w:r>
                    <w:rPr>
                      <w:rFonts w:ascii="Calibri" w:hAnsi="Calibri"/>
                      <w:color w:val="000000"/>
                      <w:sz w:val="22"/>
                      <w:szCs w:val="22"/>
                    </w:rPr>
                    <w:t>12.1.5</w:t>
                  </w:r>
                </w:p>
              </w:tc>
              <w:tc>
                <w:tcPr>
                  <w:tcW w:w="3773" w:type="dxa"/>
                  <w:tcBorders>
                    <w:top w:val="nil"/>
                    <w:left w:val="nil"/>
                    <w:bottom w:val="nil"/>
                    <w:right w:val="nil"/>
                  </w:tcBorders>
                  <w:shd w:val="clear" w:color="auto" w:fill="auto"/>
                  <w:noWrap/>
                  <w:vAlign w:val="center"/>
                  <w:hideMark/>
                </w:tcPr>
                <w:p w14:paraId="27D8D3D5"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ГК ЭНС (ООО Династия)</w:t>
                  </w:r>
                </w:p>
              </w:tc>
              <w:tc>
                <w:tcPr>
                  <w:tcW w:w="960" w:type="dxa"/>
                  <w:tcBorders>
                    <w:top w:val="nil"/>
                    <w:left w:val="nil"/>
                    <w:bottom w:val="nil"/>
                    <w:right w:val="nil"/>
                  </w:tcBorders>
                  <w:shd w:val="clear" w:color="auto" w:fill="auto"/>
                  <w:noWrap/>
                  <w:vAlign w:val="center"/>
                  <w:hideMark/>
                </w:tcPr>
                <w:p w14:paraId="44434ED9"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98</w:t>
                  </w:r>
                </w:p>
              </w:tc>
            </w:tr>
            <w:tr w:rsidR="00D85EA2" w14:paraId="65DC8C37" w14:textId="77777777" w:rsidTr="00D85EA2">
              <w:trPr>
                <w:trHeight w:val="300"/>
              </w:trPr>
              <w:tc>
                <w:tcPr>
                  <w:tcW w:w="547" w:type="dxa"/>
                  <w:tcBorders>
                    <w:top w:val="nil"/>
                    <w:left w:val="nil"/>
                    <w:bottom w:val="nil"/>
                    <w:right w:val="nil"/>
                  </w:tcBorders>
                  <w:shd w:val="clear" w:color="auto" w:fill="auto"/>
                  <w:noWrap/>
                  <w:vAlign w:val="bottom"/>
                  <w:hideMark/>
                </w:tcPr>
                <w:p w14:paraId="2F9FB7B4"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1D574936"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38A067C5" w14:textId="77777777" w:rsidR="00D85EA2" w:rsidRDefault="00D85EA2" w:rsidP="00D85EA2">
                  <w:pPr>
                    <w:rPr>
                      <w:rFonts w:ascii="Calibri" w:hAnsi="Calibri"/>
                      <w:color w:val="000000"/>
                      <w:sz w:val="22"/>
                      <w:szCs w:val="22"/>
                    </w:rPr>
                  </w:pPr>
                  <w:r>
                    <w:rPr>
                      <w:rFonts w:ascii="Calibri" w:hAnsi="Calibri"/>
                      <w:color w:val="000000"/>
                      <w:sz w:val="22"/>
                      <w:szCs w:val="22"/>
                    </w:rPr>
                    <w:t>12.1.6</w:t>
                  </w:r>
                </w:p>
              </w:tc>
              <w:tc>
                <w:tcPr>
                  <w:tcW w:w="3773" w:type="dxa"/>
                  <w:tcBorders>
                    <w:top w:val="nil"/>
                    <w:left w:val="nil"/>
                    <w:bottom w:val="nil"/>
                    <w:right w:val="nil"/>
                  </w:tcBorders>
                  <w:shd w:val="clear" w:color="auto" w:fill="auto"/>
                  <w:noWrap/>
                  <w:vAlign w:val="center"/>
                  <w:hideMark/>
                </w:tcPr>
                <w:p w14:paraId="7CB9D185"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Тенденции в направлении конкуренции между крупнейшими дистрибьюторами</w:t>
                  </w:r>
                </w:p>
              </w:tc>
              <w:tc>
                <w:tcPr>
                  <w:tcW w:w="960" w:type="dxa"/>
                  <w:tcBorders>
                    <w:top w:val="nil"/>
                    <w:left w:val="nil"/>
                    <w:bottom w:val="nil"/>
                    <w:right w:val="nil"/>
                  </w:tcBorders>
                  <w:shd w:val="clear" w:color="auto" w:fill="auto"/>
                  <w:noWrap/>
                  <w:vAlign w:val="center"/>
                  <w:hideMark/>
                </w:tcPr>
                <w:p w14:paraId="7FA7DD2A"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103</w:t>
                  </w:r>
                </w:p>
              </w:tc>
            </w:tr>
            <w:tr w:rsidR="00D85EA2" w14:paraId="707C25E8" w14:textId="77777777" w:rsidTr="00D85EA2">
              <w:trPr>
                <w:trHeight w:val="300"/>
              </w:trPr>
              <w:tc>
                <w:tcPr>
                  <w:tcW w:w="547" w:type="dxa"/>
                  <w:tcBorders>
                    <w:top w:val="nil"/>
                    <w:left w:val="nil"/>
                    <w:bottom w:val="nil"/>
                    <w:right w:val="nil"/>
                  </w:tcBorders>
                  <w:shd w:val="clear" w:color="auto" w:fill="auto"/>
                  <w:noWrap/>
                  <w:vAlign w:val="bottom"/>
                  <w:hideMark/>
                </w:tcPr>
                <w:p w14:paraId="58FC12D7"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596B9B6B" w14:textId="77777777" w:rsidR="00D85EA2" w:rsidRDefault="00D85EA2" w:rsidP="00D85EA2">
                  <w:pPr>
                    <w:rPr>
                      <w:rFonts w:ascii="Calibri" w:hAnsi="Calibri"/>
                      <w:color w:val="000000"/>
                      <w:sz w:val="22"/>
                      <w:szCs w:val="22"/>
                    </w:rPr>
                  </w:pPr>
                  <w:r>
                    <w:rPr>
                      <w:rFonts w:ascii="Calibri" w:hAnsi="Calibri"/>
                      <w:color w:val="000000"/>
                      <w:sz w:val="22"/>
                      <w:szCs w:val="22"/>
                    </w:rPr>
                    <w:t>12.2</w:t>
                  </w:r>
                </w:p>
              </w:tc>
              <w:tc>
                <w:tcPr>
                  <w:tcW w:w="4624" w:type="dxa"/>
                  <w:gridSpan w:val="2"/>
                  <w:tcBorders>
                    <w:top w:val="nil"/>
                    <w:left w:val="nil"/>
                    <w:bottom w:val="nil"/>
                    <w:right w:val="nil"/>
                  </w:tcBorders>
                  <w:shd w:val="clear" w:color="auto" w:fill="auto"/>
                  <w:noWrap/>
                  <w:vAlign w:val="center"/>
                  <w:hideMark/>
                </w:tcPr>
                <w:p w14:paraId="1036457F" w14:textId="77777777" w:rsidR="00D85EA2" w:rsidRDefault="00D85EA2" w:rsidP="00D85EA2">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компаниями розничного сектора</w:t>
                  </w:r>
                </w:p>
              </w:tc>
              <w:tc>
                <w:tcPr>
                  <w:tcW w:w="960" w:type="dxa"/>
                  <w:tcBorders>
                    <w:top w:val="nil"/>
                    <w:left w:val="nil"/>
                    <w:bottom w:val="nil"/>
                    <w:right w:val="nil"/>
                  </w:tcBorders>
                  <w:shd w:val="clear" w:color="auto" w:fill="auto"/>
                  <w:noWrap/>
                  <w:vAlign w:val="center"/>
                  <w:hideMark/>
                </w:tcPr>
                <w:p w14:paraId="0D14C2A7"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104</w:t>
                  </w:r>
                </w:p>
              </w:tc>
            </w:tr>
            <w:tr w:rsidR="00D85EA2" w14:paraId="4C249283" w14:textId="77777777" w:rsidTr="00D85EA2">
              <w:trPr>
                <w:trHeight w:val="300"/>
              </w:trPr>
              <w:tc>
                <w:tcPr>
                  <w:tcW w:w="547" w:type="dxa"/>
                  <w:tcBorders>
                    <w:top w:val="nil"/>
                    <w:left w:val="nil"/>
                    <w:bottom w:val="nil"/>
                    <w:right w:val="nil"/>
                  </w:tcBorders>
                  <w:shd w:val="clear" w:color="auto" w:fill="auto"/>
                  <w:noWrap/>
                  <w:vAlign w:val="bottom"/>
                  <w:hideMark/>
                </w:tcPr>
                <w:p w14:paraId="65C719AF" w14:textId="77777777" w:rsidR="00D85EA2" w:rsidRDefault="00D85EA2" w:rsidP="00D85EA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23137B3"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5532A1CC" w14:textId="77777777" w:rsidR="00D85EA2" w:rsidRDefault="00D85EA2" w:rsidP="00D85EA2">
                  <w:pPr>
                    <w:rPr>
                      <w:rFonts w:ascii="Calibri" w:hAnsi="Calibri"/>
                      <w:color w:val="000000"/>
                      <w:sz w:val="22"/>
                      <w:szCs w:val="22"/>
                    </w:rPr>
                  </w:pPr>
                  <w:r>
                    <w:rPr>
                      <w:rFonts w:ascii="Calibri" w:hAnsi="Calibri"/>
                      <w:color w:val="000000"/>
                      <w:sz w:val="22"/>
                      <w:szCs w:val="22"/>
                    </w:rPr>
                    <w:t>12.2.1</w:t>
                  </w:r>
                </w:p>
              </w:tc>
              <w:tc>
                <w:tcPr>
                  <w:tcW w:w="3773" w:type="dxa"/>
                  <w:tcBorders>
                    <w:top w:val="nil"/>
                    <w:left w:val="nil"/>
                    <w:bottom w:val="nil"/>
                    <w:right w:val="nil"/>
                  </w:tcBorders>
                  <w:shd w:val="clear" w:color="auto" w:fill="auto"/>
                  <w:noWrap/>
                  <w:vAlign w:val="center"/>
                  <w:hideMark/>
                </w:tcPr>
                <w:p w14:paraId="1275EBCC"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50E3BF09"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105</w:t>
                  </w:r>
                </w:p>
              </w:tc>
            </w:tr>
            <w:tr w:rsidR="00D85EA2" w14:paraId="0E046992" w14:textId="77777777" w:rsidTr="00D85EA2">
              <w:trPr>
                <w:trHeight w:val="300"/>
              </w:trPr>
              <w:tc>
                <w:tcPr>
                  <w:tcW w:w="547" w:type="dxa"/>
                  <w:tcBorders>
                    <w:top w:val="nil"/>
                    <w:left w:val="nil"/>
                    <w:bottom w:val="nil"/>
                    <w:right w:val="nil"/>
                  </w:tcBorders>
                  <w:shd w:val="clear" w:color="auto" w:fill="auto"/>
                  <w:noWrap/>
                  <w:vAlign w:val="bottom"/>
                  <w:hideMark/>
                </w:tcPr>
                <w:p w14:paraId="3215880D"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F113A1A"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52EF006A" w14:textId="77777777" w:rsidR="00D85EA2" w:rsidRDefault="00D85EA2" w:rsidP="00D85EA2">
                  <w:pPr>
                    <w:rPr>
                      <w:rFonts w:ascii="Calibri" w:hAnsi="Calibri"/>
                      <w:color w:val="000000"/>
                      <w:sz w:val="22"/>
                      <w:szCs w:val="22"/>
                    </w:rPr>
                  </w:pPr>
                  <w:r>
                    <w:rPr>
                      <w:rFonts w:ascii="Calibri" w:hAnsi="Calibri"/>
                      <w:color w:val="000000"/>
                      <w:sz w:val="22"/>
                      <w:szCs w:val="22"/>
                    </w:rPr>
                    <w:t>12.2.2</w:t>
                  </w:r>
                </w:p>
              </w:tc>
              <w:tc>
                <w:tcPr>
                  <w:tcW w:w="3773" w:type="dxa"/>
                  <w:tcBorders>
                    <w:top w:val="nil"/>
                    <w:left w:val="nil"/>
                    <w:bottom w:val="nil"/>
                    <w:right w:val="nil"/>
                  </w:tcBorders>
                  <w:shd w:val="clear" w:color="auto" w:fill="auto"/>
                  <w:noWrap/>
                  <w:vAlign w:val="center"/>
                  <w:hideMark/>
                </w:tcPr>
                <w:p w14:paraId="35EFBDD9"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4952F16B"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106</w:t>
                  </w:r>
                </w:p>
              </w:tc>
            </w:tr>
            <w:tr w:rsidR="00D85EA2" w14:paraId="1D20C007" w14:textId="77777777" w:rsidTr="00D85EA2">
              <w:trPr>
                <w:trHeight w:val="300"/>
              </w:trPr>
              <w:tc>
                <w:tcPr>
                  <w:tcW w:w="547" w:type="dxa"/>
                  <w:tcBorders>
                    <w:top w:val="nil"/>
                    <w:left w:val="nil"/>
                    <w:bottom w:val="nil"/>
                    <w:right w:val="nil"/>
                  </w:tcBorders>
                  <w:shd w:val="clear" w:color="auto" w:fill="auto"/>
                  <w:noWrap/>
                  <w:vAlign w:val="bottom"/>
                  <w:hideMark/>
                </w:tcPr>
                <w:p w14:paraId="5A52B564" w14:textId="77777777" w:rsidR="00D85EA2" w:rsidRDefault="00D85EA2" w:rsidP="00D85EA2">
                  <w:pPr>
                    <w:rPr>
                      <w:rFonts w:ascii="Calibri" w:hAnsi="Calibri"/>
                      <w:color w:val="000000"/>
                      <w:sz w:val="22"/>
                      <w:szCs w:val="22"/>
                    </w:rPr>
                  </w:pPr>
                  <w:r>
                    <w:rPr>
                      <w:rFonts w:ascii="Calibri" w:hAnsi="Calibri"/>
                      <w:color w:val="000000"/>
                      <w:sz w:val="22"/>
                      <w:szCs w:val="22"/>
                    </w:rPr>
                    <w:t>13</w:t>
                  </w:r>
                </w:p>
              </w:tc>
              <w:tc>
                <w:tcPr>
                  <w:tcW w:w="5332" w:type="dxa"/>
                  <w:gridSpan w:val="3"/>
                  <w:tcBorders>
                    <w:top w:val="nil"/>
                    <w:left w:val="nil"/>
                    <w:bottom w:val="nil"/>
                    <w:right w:val="nil"/>
                  </w:tcBorders>
                  <w:shd w:val="clear" w:color="auto" w:fill="auto"/>
                  <w:noWrap/>
                  <w:vAlign w:val="center"/>
                  <w:hideMark/>
                </w:tcPr>
                <w:p w14:paraId="3205B5BD" w14:textId="77777777" w:rsidR="00D85EA2" w:rsidRDefault="00D85EA2" w:rsidP="00D85EA2">
                  <w:pPr>
                    <w:rPr>
                      <w:rFonts w:ascii="Arial" w:hAnsi="Arial" w:cs="Arial"/>
                      <w:b/>
                      <w:bCs/>
                      <w:color w:val="000080"/>
                      <w:sz w:val="20"/>
                      <w:szCs w:val="20"/>
                    </w:rPr>
                  </w:pPr>
                  <w:r>
                    <w:rPr>
                      <w:rFonts w:ascii="Arial" w:hAnsi="Arial" w:cs="Arial"/>
                      <w:b/>
                      <w:bCs/>
                      <w:smallCaps/>
                      <w:noProof/>
                      <w:color w:val="000080"/>
                      <w:sz w:val="20"/>
                      <w:szCs w:val="20"/>
                    </w:rPr>
                    <w:t>Сравнительная характеристика основных розничных компаний на рынке</w:t>
                  </w:r>
                </w:p>
              </w:tc>
              <w:tc>
                <w:tcPr>
                  <w:tcW w:w="960" w:type="dxa"/>
                  <w:tcBorders>
                    <w:top w:val="nil"/>
                    <w:left w:val="nil"/>
                    <w:bottom w:val="nil"/>
                    <w:right w:val="nil"/>
                  </w:tcBorders>
                  <w:shd w:val="clear" w:color="auto" w:fill="auto"/>
                  <w:noWrap/>
                  <w:vAlign w:val="center"/>
                  <w:hideMark/>
                </w:tcPr>
                <w:p w14:paraId="2019E988"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115</w:t>
                  </w:r>
                </w:p>
              </w:tc>
            </w:tr>
            <w:tr w:rsidR="00D85EA2" w14:paraId="321C5BFC" w14:textId="77777777" w:rsidTr="00D85EA2">
              <w:trPr>
                <w:trHeight w:val="300"/>
              </w:trPr>
              <w:tc>
                <w:tcPr>
                  <w:tcW w:w="547" w:type="dxa"/>
                  <w:tcBorders>
                    <w:top w:val="nil"/>
                    <w:left w:val="nil"/>
                    <w:bottom w:val="nil"/>
                    <w:right w:val="nil"/>
                  </w:tcBorders>
                  <w:shd w:val="clear" w:color="auto" w:fill="auto"/>
                  <w:noWrap/>
                  <w:vAlign w:val="bottom"/>
                  <w:hideMark/>
                </w:tcPr>
                <w:p w14:paraId="0C739A2C"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49EE445A"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54C11DA4" w14:textId="77777777" w:rsidR="00D85EA2" w:rsidRDefault="00D85EA2" w:rsidP="00D85EA2">
                  <w:pPr>
                    <w:rPr>
                      <w:rFonts w:ascii="Calibri" w:hAnsi="Calibri"/>
                      <w:color w:val="000000"/>
                      <w:sz w:val="22"/>
                      <w:szCs w:val="22"/>
                    </w:rPr>
                  </w:pPr>
                  <w:r>
                    <w:rPr>
                      <w:rFonts w:ascii="Calibri" w:hAnsi="Calibri"/>
                      <w:color w:val="000000"/>
                      <w:sz w:val="22"/>
                      <w:szCs w:val="22"/>
                    </w:rPr>
                    <w:t>13.1</w:t>
                  </w:r>
                </w:p>
              </w:tc>
              <w:tc>
                <w:tcPr>
                  <w:tcW w:w="3773" w:type="dxa"/>
                  <w:tcBorders>
                    <w:top w:val="nil"/>
                    <w:left w:val="nil"/>
                    <w:bottom w:val="nil"/>
                    <w:right w:val="nil"/>
                  </w:tcBorders>
                  <w:shd w:val="clear" w:color="auto" w:fill="auto"/>
                  <w:noWrap/>
                  <w:vAlign w:val="center"/>
                  <w:hideMark/>
                </w:tcPr>
                <w:p w14:paraId="0F9AFA77"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крупнейшими предприятиями розничного сектора</w:t>
                  </w:r>
                </w:p>
              </w:tc>
              <w:tc>
                <w:tcPr>
                  <w:tcW w:w="960" w:type="dxa"/>
                  <w:tcBorders>
                    <w:top w:val="nil"/>
                    <w:left w:val="nil"/>
                    <w:bottom w:val="nil"/>
                    <w:right w:val="nil"/>
                  </w:tcBorders>
                  <w:shd w:val="clear" w:color="auto" w:fill="auto"/>
                  <w:noWrap/>
                  <w:vAlign w:val="center"/>
                  <w:hideMark/>
                </w:tcPr>
                <w:p w14:paraId="4787718F"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122</w:t>
                  </w:r>
                </w:p>
              </w:tc>
            </w:tr>
            <w:tr w:rsidR="00D85EA2" w14:paraId="5A239109" w14:textId="77777777" w:rsidTr="00D85EA2">
              <w:trPr>
                <w:trHeight w:val="300"/>
              </w:trPr>
              <w:tc>
                <w:tcPr>
                  <w:tcW w:w="547" w:type="dxa"/>
                  <w:tcBorders>
                    <w:top w:val="nil"/>
                    <w:left w:val="nil"/>
                    <w:bottom w:val="nil"/>
                    <w:right w:val="nil"/>
                  </w:tcBorders>
                  <w:shd w:val="clear" w:color="auto" w:fill="auto"/>
                  <w:noWrap/>
                  <w:vAlign w:val="bottom"/>
                  <w:hideMark/>
                </w:tcPr>
                <w:p w14:paraId="05018EA5" w14:textId="77777777" w:rsidR="00D85EA2" w:rsidRDefault="00D85EA2" w:rsidP="00D85EA2">
                  <w:pPr>
                    <w:rPr>
                      <w:rFonts w:ascii="Calibri" w:hAnsi="Calibri"/>
                      <w:color w:val="000000"/>
                      <w:sz w:val="22"/>
                      <w:szCs w:val="22"/>
                    </w:rPr>
                  </w:pPr>
                  <w:r>
                    <w:rPr>
                      <w:rFonts w:ascii="Calibri" w:hAnsi="Calibri"/>
                      <w:color w:val="000000"/>
                      <w:sz w:val="22"/>
                      <w:szCs w:val="22"/>
                    </w:rPr>
                    <w:t>14</w:t>
                  </w:r>
                </w:p>
              </w:tc>
              <w:tc>
                <w:tcPr>
                  <w:tcW w:w="5332" w:type="dxa"/>
                  <w:gridSpan w:val="3"/>
                  <w:tcBorders>
                    <w:top w:val="nil"/>
                    <w:left w:val="nil"/>
                    <w:bottom w:val="nil"/>
                    <w:right w:val="nil"/>
                  </w:tcBorders>
                  <w:shd w:val="clear" w:color="auto" w:fill="auto"/>
                  <w:noWrap/>
                  <w:vAlign w:val="center"/>
                  <w:hideMark/>
                </w:tcPr>
                <w:p w14:paraId="27C9F6FB" w14:textId="77777777" w:rsidR="00D85EA2" w:rsidRDefault="00D85EA2" w:rsidP="00D85EA2">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0A14C704" w14:textId="77777777" w:rsidR="00D85EA2" w:rsidRDefault="00D85EA2" w:rsidP="00D85EA2">
                  <w:pPr>
                    <w:rPr>
                      <w:rFonts w:ascii="Arial" w:hAnsi="Arial" w:cs="Arial"/>
                      <w:b/>
                      <w:bCs/>
                      <w:color w:val="000080"/>
                      <w:sz w:val="20"/>
                      <w:szCs w:val="20"/>
                    </w:rPr>
                  </w:pPr>
                  <w:r>
                    <w:rPr>
                      <w:rFonts w:ascii="Arial" w:hAnsi="Arial" w:cs="Arial"/>
                      <w:b/>
                      <w:bCs/>
                      <w:noProof/>
                      <w:color w:val="000080"/>
                      <w:sz w:val="20"/>
                      <w:szCs w:val="20"/>
                    </w:rPr>
                    <w:t>123</w:t>
                  </w:r>
                </w:p>
              </w:tc>
            </w:tr>
            <w:tr w:rsidR="00D85EA2" w14:paraId="20E658F3" w14:textId="77777777" w:rsidTr="00D85EA2">
              <w:trPr>
                <w:trHeight w:val="300"/>
              </w:trPr>
              <w:tc>
                <w:tcPr>
                  <w:tcW w:w="547" w:type="dxa"/>
                  <w:tcBorders>
                    <w:top w:val="nil"/>
                    <w:left w:val="nil"/>
                    <w:bottom w:val="nil"/>
                    <w:right w:val="nil"/>
                  </w:tcBorders>
                  <w:shd w:val="clear" w:color="auto" w:fill="auto"/>
                  <w:noWrap/>
                  <w:vAlign w:val="bottom"/>
                  <w:hideMark/>
                </w:tcPr>
                <w:p w14:paraId="217FE308" w14:textId="77777777" w:rsidR="00D85EA2" w:rsidRDefault="00D85EA2" w:rsidP="00D85EA2">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42357ECD" w14:textId="77777777" w:rsidR="00D85EA2" w:rsidRDefault="00D85EA2" w:rsidP="00D85EA2">
                  <w:pPr>
                    <w:rPr>
                      <w:rFonts w:ascii="Calibri" w:hAnsi="Calibri"/>
                      <w:color w:val="000000"/>
                      <w:sz w:val="22"/>
                      <w:szCs w:val="22"/>
                    </w:rPr>
                  </w:pPr>
                  <w:r>
                    <w:rPr>
                      <w:rFonts w:ascii="Calibri" w:hAnsi="Calibri"/>
                      <w:color w:val="000000"/>
                      <w:sz w:val="22"/>
                      <w:szCs w:val="22"/>
                    </w:rPr>
                    <w:t>14.1</w:t>
                  </w:r>
                </w:p>
              </w:tc>
              <w:tc>
                <w:tcPr>
                  <w:tcW w:w="4624" w:type="dxa"/>
                  <w:gridSpan w:val="2"/>
                  <w:tcBorders>
                    <w:top w:val="nil"/>
                    <w:left w:val="nil"/>
                    <w:bottom w:val="nil"/>
                    <w:right w:val="nil"/>
                  </w:tcBorders>
                  <w:shd w:val="clear" w:color="auto" w:fill="auto"/>
                  <w:noWrap/>
                  <w:vAlign w:val="center"/>
                  <w:hideMark/>
                </w:tcPr>
                <w:p w14:paraId="194E5099"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Описание потребителей</w:t>
                  </w:r>
                </w:p>
              </w:tc>
              <w:tc>
                <w:tcPr>
                  <w:tcW w:w="960" w:type="dxa"/>
                  <w:tcBorders>
                    <w:top w:val="nil"/>
                    <w:left w:val="nil"/>
                    <w:bottom w:val="nil"/>
                    <w:right w:val="nil"/>
                  </w:tcBorders>
                  <w:shd w:val="clear" w:color="auto" w:fill="auto"/>
                  <w:noWrap/>
                  <w:vAlign w:val="center"/>
                  <w:hideMark/>
                </w:tcPr>
                <w:p w14:paraId="6C76B40D"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123</w:t>
                  </w:r>
                </w:p>
              </w:tc>
            </w:tr>
            <w:tr w:rsidR="00D85EA2" w14:paraId="6C9137A0" w14:textId="77777777" w:rsidTr="00D85EA2">
              <w:trPr>
                <w:trHeight w:val="300"/>
              </w:trPr>
              <w:tc>
                <w:tcPr>
                  <w:tcW w:w="547" w:type="dxa"/>
                  <w:tcBorders>
                    <w:top w:val="nil"/>
                    <w:left w:val="nil"/>
                    <w:bottom w:val="nil"/>
                    <w:right w:val="nil"/>
                  </w:tcBorders>
                  <w:shd w:val="clear" w:color="auto" w:fill="auto"/>
                  <w:noWrap/>
                  <w:vAlign w:val="bottom"/>
                  <w:hideMark/>
                </w:tcPr>
                <w:p w14:paraId="3FEF306E" w14:textId="77777777" w:rsidR="00D85EA2" w:rsidRDefault="00D85EA2" w:rsidP="00D85EA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621B0BE" w14:textId="77777777" w:rsidR="00D85EA2" w:rsidRDefault="00D85EA2" w:rsidP="00D85EA2">
                  <w:pPr>
                    <w:rPr>
                      <w:rFonts w:ascii="Calibri" w:hAnsi="Calibri"/>
                      <w:color w:val="000000"/>
                      <w:sz w:val="22"/>
                      <w:szCs w:val="22"/>
                    </w:rPr>
                  </w:pPr>
                  <w:r>
                    <w:rPr>
                      <w:rFonts w:ascii="Calibri" w:hAnsi="Calibri"/>
                      <w:color w:val="000000"/>
                      <w:sz w:val="22"/>
                      <w:szCs w:val="22"/>
                    </w:rPr>
                    <w:t>14.2</w:t>
                  </w:r>
                </w:p>
              </w:tc>
              <w:tc>
                <w:tcPr>
                  <w:tcW w:w="4624" w:type="dxa"/>
                  <w:gridSpan w:val="2"/>
                  <w:tcBorders>
                    <w:top w:val="nil"/>
                    <w:left w:val="nil"/>
                    <w:bottom w:val="nil"/>
                    <w:right w:val="nil"/>
                  </w:tcBorders>
                  <w:shd w:val="clear" w:color="auto" w:fill="auto"/>
                  <w:noWrap/>
                  <w:vAlign w:val="center"/>
                  <w:hideMark/>
                </w:tcPr>
                <w:p w14:paraId="65865F7C" w14:textId="77777777" w:rsidR="00D85EA2" w:rsidRDefault="00D85EA2" w:rsidP="00D85EA2">
                  <w:pPr>
                    <w:rPr>
                      <w:rFonts w:ascii="Arial" w:hAnsi="Arial" w:cs="Arial"/>
                      <w:i/>
                      <w:iCs/>
                      <w:color w:val="333399"/>
                      <w:sz w:val="20"/>
                      <w:szCs w:val="20"/>
                    </w:rPr>
                  </w:pPr>
                  <w:r>
                    <w:rPr>
                      <w:rFonts w:ascii="Arial" w:hAnsi="Arial" w:cs="Arial"/>
                      <w:i/>
                      <w:iCs/>
                      <w:noProof/>
                      <w:color w:val="333399"/>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6F09F88D"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123</w:t>
                  </w:r>
                </w:p>
              </w:tc>
            </w:tr>
            <w:tr w:rsidR="00D85EA2" w14:paraId="17EFFE1D" w14:textId="77777777" w:rsidTr="00D85EA2">
              <w:trPr>
                <w:trHeight w:val="300"/>
              </w:trPr>
              <w:tc>
                <w:tcPr>
                  <w:tcW w:w="547" w:type="dxa"/>
                  <w:tcBorders>
                    <w:top w:val="nil"/>
                    <w:left w:val="nil"/>
                    <w:bottom w:val="nil"/>
                    <w:right w:val="nil"/>
                  </w:tcBorders>
                  <w:shd w:val="clear" w:color="auto" w:fill="auto"/>
                  <w:noWrap/>
                  <w:vAlign w:val="bottom"/>
                  <w:hideMark/>
                </w:tcPr>
                <w:p w14:paraId="1A0FDF73" w14:textId="77777777" w:rsidR="00D85EA2" w:rsidRDefault="00D85EA2" w:rsidP="00D85EA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DFC0F06"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79D9479F" w14:textId="77777777" w:rsidR="00D85EA2" w:rsidRDefault="00D85EA2" w:rsidP="00D85EA2">
                  <w:pPr>
                    <w:rPr>
                      <w:rFonts w:ascii="Calibri" w:hAnsi="Calibri"/>
                      <w:color w:val="000000"/>
                      <w:sz w:val="22"/>
                      <w:szCs w:val="22"/>
                    </w:rPr>
                  </w:pPr>
                  <w:r>
                    <w:rPr>
                      <w:rFonts w:ascii="Calibri" w:hAnsi="Calibri"/>
                      <w:color w:val="000000"/>
                      <w:sz w:val="22"/>
                      <w:szCs w:val="22"/>
                    </w:rPr>
                    <w:t>14.2.1</w:t>
                  </w:r>
                </w:p>
              </w:tc>
              <w:tc>
                <w:tcPr>
                  <w:tcW w:w="3773" w:type="dxa"/>
                  <w:tcBorders>
                    <w:top w:val="nil"/>
                    <w:left w:val="nil"/>
                    <w:bottom w:val="nil"/>
                    <w:right w:val="nil"/>
                  </w:tcBorders>
                  <w:shd w:val="clear" w:color="auto" w:fill="auto"/>
                  <w:noWrap/>
                  <w:vAlign w:val="center"/>
                  <w:hideMark/>
                </w:tcPr>
                <w:p w14:paraId="1F9D9513"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Потребители в сегменте B2C</w:t>
                  </w:r>
                </w:p>
              </w:tc>
              <w:tc>
                <w:tcPr>
                  <w:tcW w:w="960" w:type="dxa"/>
                  <w:tcBorders>
                    <w:top w:val="nil"/>
                    <w:left w:val="nil"/>
                    <w:bottom w:val="nil"/>
                    <w:right w:val="nil"/>
                  </w:tcBorders>
                  <w:shd w:val="clear" w:color="auto" w:fill="auto"/>
                  <w:noWrap/>
                  <w:vAlign w:val="center"/>
                  <w:hideMark/>
                </w:tcPr>
                <w:p w14:paraId="7B6CCC8C"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123</w:t>
                  </w:r>
                </w:p>
              </w:tc>
            </w:tr>
            <w:tr w:rsidR="00D85EA2" w14:paraId="3BFFE57C" w14:textId="77777777" w:rsidTr="00D85EA2">
              <w:trPr>
                <w:trHeight w:val="300"/>
              </w:trPr>
              <w:tc>
                <w:tcPr>
                  <w:tcW w:w="547" w:type="dxa"/>
                  <w:tcBorders>
                    <w:top w:val="nil"/>
                    <w:left w:val="nil"/>
                    <w:bottom w:val="nil"/>
                    <w:right w:val="nil"/>
                  </w:tcBorders>
                  <w:shd w:val="clear" w:color="auto" w:fill="auto"/>
                  <w:noWrap/>
                  <w:vAlign w:val="bottom"/>
                  <w:hideMark/>
                </w:tcPr>
                <w:p w14:paraId="6CF45DB3"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5BB7A95"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345AAF53" w14:textId="77777777" w:rsidR="00D85EA2" w:rsidRDefault="00D85EA2" w:rsidP="00D85EA2">
                  <w:pPr>
                    <w:rPr>
                      <w:rFonts w:ascii="Calibri" w:hAnsi="Calibri"/>
                      <w:color w:val="000000"/>
                      <w:sz w:val="22"/>
                      <w:szCs w:val="22"/>
                    </w:rPr>
                  </w:pPr>
                  <w:r>
                    <w:rPr>
                      <w:rFonts w:ascii="Calibri" w:hAnsi="Calibri"/>
                      <w:color w:val="000000"/>
                      <w:sz w:val="22"/>
                      <w:szCs w:val="22"/>
                    </w:rPr>
                    <w:t>14.2.2</w:t>
                  </w:r>
                </w:p>
              </w:tc>
              <w:tc>
                <w:tcPr>
                  <w:tcW w:w="3773" w:type="dxa"/>
                  <w:tcBorders>
                    <w:top w:val="nil"/>
                    <w:left w:val="nil"/>
                    <w:bottom w:val="nil"/>
                    <w:right w:val="nil"/>
                  </w:tcBorders>
                  <w:shd w:val="clear" w:color="auto" w:fill="auto"/>
                  <w:noWrap/>
                  <w:vAlign w:val="center"/>
                  <w:hideMark/>
                </w:tcPr>
                <w:p w14:paraId="1604CD1C"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Потребители в сегменте B2B</w:t>
                  </w:r>
                </w:p>
              </w:tc>
              <w:tc>
                <w:tcPr>
                  <w:tcW w:w="960" w:type="dxa"/>
                  <w:tcBorders>
                    <w:top w:val="nil"/>
                    <w:left w:val="nil"/>
                    <w:bottom w:val="nil"/>
                    <w:right w:val="nil"/>
                  </w:tcBorders>
                  <w:shd w:val="clear" w:color="auto" w:fill="auto"/>
                  <w:noWrap/>
                  <w:vAlign w:val="center"/>
                  <w:hideMark/>
                </w:tcPr>
                <w:p w14:paraId="513D695D"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123</w:t>
                  </w:r>
                </w:p>
              </w:tc>
            </w:tr>
            <w:tr w:rsidR="00D85EA2" w14:paraId="4CA8FF2D" w14:textId="77777777" w:rsidTr="00D85EA2">
              <w:trPr>
                <w:trHeight w:val="300"/>
              </w:trPr>
              <w:tc>
                <w:tcPr>
                  <w:tcW w:w="547" w:type="dxa"/>
                  <w:tcBorders>
                    <w:top w:val="nil"/>
                    <w:left w:val="nil"/>
                    <w:bottom w:val="nil"/>
                    <w:right w:val="nil"/>
                  </w:tcBorders>
                  <w:shd w:val="clear" w:color="auto" w:fill="auto"/>
                  <w:noWrap/>
                  <w:vAlign w:val="bottom"/>
                  <w:hideMark/>
                </w:tcPr>
                <w:p w14:paraId="63139193"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00C491D8"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101BABFE" w14:textId="77777777" w:rsidR="00D85EA2" w:rsidRDefault="00D85EA2" w:rsidP="00D85EA2">
                  <w:pPr>
                    <w:rPr>
                      <w:rFonts w:ascii="Calibri" w:hAnsi="Calibri"/>
                      <w:color w:val="000000"/>
                      <w:sz w:val="22"/>
                      <w:szCs w:val="22"/>
                    </w:rPr>
                  </w:pPr>
                  <w:r>
                    <w:rPr>
                      <w:rFonts w:ascii="Calibri" w:hAnsi="Calibri"/>
                      <w:color w:val="000000"/>
                      <w:sz w:val="22"/>
                      <w:szCs w:val="22"/>
                    </w:rPr>
                    <w:t>14.2.3</w:t>
                  </w:r>
                </w:p>
              </w:tc>
              <w:tc>
                <w:tcPr>
                  <w:tcW w:w="3773" w:type="dxa"/>
                  <w:tcBorders>
                    <w:top w:val="nil"/>
                    <w:left w:val="nil"/>
                    <w:bottom w:val="nil"/>
                    <w:right w:val="nil"/>
                  </w:tcBorders>
                  <w:shd w:val="clear" w:color="auto" w:fill="auto"/>
                  <w:noWrap/>
                  <w:vAlign w:val="center"/>
                  <w:hideMark/>
                </w:tcPr>
                <w:p w14:paraId="10A1DC4F"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Потребители в сегменте B2G</w:t>
                  </w:r>
                </w:p>
              </w:tc>
              <w:tc>
                <w:tcPr>
                  <w:tcW w:w="960" w:type="dxa"/>
                  <w:tcBorders>
                    <w:top w:val="nil"/>
                    <w:left w:val="nil"/>
                    <w:bottom w:val="nil"/>
                    <w:right w:val="nil"/>
                  </w:tcBorders>
                  <w:shd w:val="clear" w:color="auto" w:fill="auto"/>
                  <w:noWrap/>
                  <w:vAlign w:val="center"/>
                  <w:hideMark/>
                </w:tcPr>
                <w:p w14:paraId="2C8D880C"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123</w:t>
                  </w:r>
                </w:p>
              </w:tc>
            </w:tr>
            <w:tr w:rsidR="00D85EA2" w14:paraId="1F4CF0A6" w14:textId="77777777" w:rsidTr="00D85EA2">
              <w:trPr>
                <w:trHeight w:val="300"/>
              </w:trPr>
              <w:tc>
                <w:tcPr>
                  <w:tcW w:w="547" w:type="dxa"/>
                  <w:tcBorders>
                    <w:top w:val="nil"/>
                    <w:left w:val="nil"/>
                    <w:bottom w:val="nil"/>
                    <w:right w:val="nil"/>
                  </w:tcBorders>
                  <w:shd w:val="clear" w:color="auto" w:fill="auto"/>
                  <w:noWrap/>
                  <w:vAlign w:val="bottom"/>
                  <w:hideMark/>
                </w:tcPr>
                <w:p w14:paraId="0A523622"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0EF36ACE"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2B551A02" w14:textId="77777777" w:rsidR="00D85EA2" w:rsidRDefault="00D85EA2" w:rsidP="00D85EA2">
                  <w:pPr>
                    <w:rPr>
                      <w:rFonts w:ascii="Calibri" w:hAnsi="Calibri"/>
                      <w:color w:val="000000"/>
                      <w:sz w:val="22"/>
                      <w:szCs w:val="22"/>
                    </w:rPr>
                  </w:pPr>
                  <w:r>
                    <w:rPr>
                      <w:rFonts w:ascii="Calibri" w:hAnsi="Calibri"/>
                      <w:color w:val="000000"/>
                      <w:sz w:val="22"/>
                      <w:szCs w:val="22"/>
                    </w:rPr>
                    <w:t>14.2.4</w:t>
                  </w:r>
                </w:p>
              </w:tc>
              <w:tc>
                <w:tcPr>
                  <w:tcW w:w="3773" w:type="dxa"/>
                  <w:tcBorders>
                    <w:top w:val="nil"/>
                    <w:left w:val="nil"/>
                    <w:bottom w:val="nil"/>
                    <w:right w:val="nil"/>
                  </w:tcBorders>
                  <w:shd w:val="clear" w:color="auto" w:fill="auto"/>
                  <w:noWrap/>
                  <w:vAlign w:val="center"/>
                  <w:hideMark/>
                </w:tcPr>
                <w:p w14:paraId="7AD388E7"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Потребительские предпочтения</w:t>
                  </w:r>
                </w:p>
              </w:tc>
              <w:tc>
                <w:tcPr>
                  <w:tcW w:w="960" w:type="dxa"/>
                  <w:tcBorders>
                    <w:top w:val="nil"/>
                    <w:left w:val="nil"/>
                    <w:bottom w:val="nil"/>
                    <w:right w:val="nil"/>
                  </w:tcBorders>
                  <w:shd w:val="clear" w:color="auto" w:fill="auto"/>
                  <w:noWrap/>
                  <w:vAlign w:val="center"/>
                  <w:hideMark/>
                </w:tcPr>
                <w:p w14:paraId="2037FF61"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123</w:t>
                  </w:r>
                </w:p>
              </w:tc>
            </w:tr>
            <w:tr w:rsidR="00D85EA2" w14:paraId="7077B57E" w14:textId="77777777" w:rsidTr="00D85EA2">
              <w:trPr>
                <w:trHeight w:val="300"/>
              </w:trPr>
              <w:tc>
                <w:tcPr>
                  <w:tcW w:w="547" w:type="dxa"/>
                  <w:tcBorders>
                    <w:top w:val="nil"/>
                    <w:left w:val="nil"/>
                    <w:bottom w:val="nil"/>
                    <w:right w:val="nil"/>
                  </w:tcBorders>
                  <w:shd w:val="clear" w:color="auto" w:fill="auto"/>
                  <w:noWrap/>
                  <w:vAlign w:val="bottom"/>
                  <w:hideMark/>
                </w:tcPr>
                <w:p w14:paraId="65B8E3EC" w14:textId="77777777" w:rsidR="00D85EA2" w:rsidRDefault="00D85EA2" w:rsidP="00D85EA2">
                  <w:pPr>
                    <w:rPr>
                      <w:rFonts w:ascii="Calibri" w:hAnsi="Calibri"/>
                      <w:color w:val="000000"/>
                      <w:sz w:val="22"/>
                      <w:szCs w:val="22"/>
                    </w:rPr>
                  </w:pPr>
                  <w:r>
                    <w:rPr>
                      <w:rFonts w:ascii="Calibri" w:hAnsi="Calibri"/>
                      <w:color w:val="000000"/>
                      <w:sz w:val="22"/>
                      <w:szCs w:val="22"/>
                    </w:rPr>
                    <w:t>15</w:t>
                  </w:r>
                </w:p>
              </w:tc>
              <w:tc>
                <w:tcPr>
                  <w:tcW w:w="5332" w:type="dxa"/>
                  <w:gridSpan w:val="3"/>
                  <w:tcBorders>
                    <w:top w:val="nil"/>
                    <w:left w:val="nil"/>
                    <w:bottom w:val="nil"/>
                    <w:right w:val="nil"/>
                  </w:tcBorders>
                  <w:shd w:val="clear" w:color="auto" w:fill="auto"/>
                  <w:noWrap/>
                  <w:vAlign w:val="center"/>
                  <w:hideMark/>
                </w:tcPr>
                <w:p w14:paraId="010CC9DA" w14:textId="77777777" w:rsidR="00D85EA2" w:rsidRDefault="00D85EA2" w:rsidP="00D85EA2">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62A85FFF" w14:textId="77777777" w:rsidR="00D85EA2" w:rsidRDefault="00D85EA2" w:rsidP="00D85EA2">
                  <w:pPr>
                    <w:rPr>
                      <w:rFonts w:ascii="Arial" w:hAnsi="Arial" w:cs="Arial"/>
                      <w:b/>
                      <w:bCs/>
                      <w:color w:val="000080"/>
                      <w:sz w:val="20"/>
                      <w:szCs w:val="20"/>
                    </w:rPr>
                  </w:pPr>
                  <w:r>
                    <w:rPr>
                      <w:rFonts w:ascii="Arial" w:hAnsi="Arial" w:cs="Arial"/>
                      <w:b/>
                      <w:bCs/>
                      <w:noProof/>
                      <w:color w:val="000080"/>
                      <w:sz w:val="20"/>
                      <w:szCs w:val="20"/>
                    </w:rPr>
                    <w:t>131</w:t>
                  </w:r>
                </w:p>
              </w:tc>
            </w:tr>
            <w:tr w:rsidR="00D85EA2" w14:paraId="6210C435" w14:textId="77777777" w:rsidTr="00D85EA2">
              <w:trPr>
                <w:trHeight w:val="300"/>
              </w:trPr>
              <w:tc>
                <w:tcPr>
                  <w:tcW w:w="547" w:type="dxa"/>
                  <w:tcBorders>
                    <w:top w:val="nil"/>
                    <w:left w:val="nil"/>
                    <w:bottom w:val="nil"/>
                    <w:right w:val="nil"/>
                  </w:tcBorders>
                  <w:shd w:val="clear" w:color="auto" w:fill="auto"/>
                  <w:noWrap/>
                  <w:vAlign w:val="bottom"/>
                  <w:hideMark/>
                </w:tcPr>
                <w:p w14:paraId="3B7A91BE" w14:textId="77777777" w:rsidR="00D85EA2" w:rsidRDefault="00D85EA2" w:rsidP="00D85EA2">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6836004F" w14:textId="77777777" w:rsidR="00D85EA2" w:rsidRDefault="00D85EA2" w:rsidP="00D85EA2">
                  <w:pPr>
                    <w:rPr>
                      <w:rFonts w:ascii="Calibri" w:hAnsi="Calibri"/>
                      <w:color w:val="000000"/>
                      <w:sz w:val="22"/>
                      <w:szCs w:val="22"/>
                    </w:rPr>
                  </w:pPr>
                  <w:r>
                    <w:rPr>
                      <w:rFonts w:ascii="Calibri" w:hAnsi="Calibri"/>
                      <w:color w:val="000000"/>
                      <w:sz w:val="22"/>
                      <w:szCs w:val="22"/>
                    </w:rPr>
                    <w:t>15.1</w:t>
                  </w:r>
                </w:p>
              </w:tc>
              <w:tc>
                <w:tcPr>
                  <w:tcW w:w="4624" w:type="dxa"/>
                  <w:gridSpan w:val="2"/>
                  <w:tcBorders>
                    <w:top w:val="nil"/>
                    <w:left w:val="nil"/>
                    <w:bottom w:val="nil"/>
                    <w:right w:val="nil"/>
                  </w:tcBorders>
                  <w:shd w:val="clear" w:color="auto" w:fill="auto"/>
                  <w:noWrap/>
                  <w:vAlign w:val="center"/>
                  <w:hideMark/>
                </w:tcPr>
                <w:p w14:paraId="7AB6D22E" w14:textId="77777777" w:rsidR="00D85EA2" w:rsidRDefault="00D85EA2" w:rsidP="00D85EA2">
                  <w:pPr>
                    <w:rPr>
                      <w:rFonts w:ascii="Arial" w:hAnsi="Arial" w:cs="Arial"/>
                      <w:i/>
                      <w:iCs/>
                      <w:color w:val="333399"/>
                      <w:sz w:val="20"/>
                      <w:szCs w:val="20"/>
                    </w:rPr>
                  </w:pPr>
                  <w:r>
                    <w:rPr>
                      <w:rFonts w:ascii="Arial" w:hAnsi="Arial" w:cs="Arial"/>
                      <w:i/>
                      <w:iCs/>
                      <w:noProof/>
                      <w:color w:val="333399"/>
                      <w:sz w:val="20"/>
                      <w:szCs w:val="20"/>
                    </w:rPr>
                    <w:t>Step-анализ рынка фарфорофаянсовой и керамической посуды</w:t>
                  </w:r>
                </w:p>
              </w:tc>
              <w:tc>
                <w:tcPr>
                  <w:tcW w:w="960" w:type="dxa"/>
                  <w:tcBorders>
                    <w:top w:val="nil"/>
                    <w:left w:val="nil"/>
                    <w:bottom w:val="nil"/>
                    <w:right w:val="nil"/>
                  </w:tcBorders>
                  <w:shd w:val="clear" w:color="auto" w:fill="auto"/>
                  <w:noWrap/>
                  <w:vAlign w:val="center"/>
                  <w:hideMark/>
                </w:tcPr>
                <w:p w14:paraId="52AA15BD"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131</w:t>
                  </w:r>
                </w:p>
              </w:tc>
            </w:tr>
            <w:tr w:rsidR="00D85EA2" w14:paraId="0BE20699" w14:textId="77777777" w:rsidTr="00D85EA2">
              <w:trPr>
                <w:trHeight w:val="300"/>
              </w:trPr>
              <w:tc>
                <w:tcPr>
                  <w:tcW w:w="547" w:type="dxa"/>
                  <w:tcBorders>
                    <w:top w:val="nil"/>
                    <w:left w:val="nil"/>
                    <w:bottom w:val="nil"/>
                    <w:right w:val="nil"/>
                  </w:tcBorders>
                  <w:shd w:val="clear" w:color="auto" w:fill="auto"/>
                  <w:noWrap/>
                  <w:vAlign w:val="bottom"/>
                  <w:hideMark/>
                </w:tcPr>
                <w:p w14:paraId="38440936" w14:textId="77777777" w:rsidR="00D85EA2" w:rsidRDefault="00D85EA2" w:rsidP="00D85EA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5221BEF"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289665F5" w14:textId="77777777" w:rsidR="00D85EA2" w:rsidRDefault="00D85EA2" w:rsidP="00D85EA2">
                  <w:pPr>
                    <w:rPr>
                      <w:rFonts w:ascii="Calibri" w:hAnsi="Calibri"/>
                      <w:color w:val="000000"/>
                      <w:sz w:val="22"/>
                      <w:szCs w:val="22"/>
                    </w:rPr>
                  </w:pPr>
                  <w:r>
                    <w:rPr>
                      <w:rFonts w:ascii="Calibri" w:hAnsi="Calibri"/>
                      <w:color w:val="000000"/>
                      <w:sz w:val="22"/>
                      <w:szCs w:val="22"/>
                    </w:rPr>
                    <w:t>15.1.1</w:t>
                  </w:r>
                </w:p>
              </w:tc>
              <w:tc>
                <w:tcPr>
                  <w:tcW w:w="3773" w:type="dxa"/>
                  <w:tcBorders>
                    <w:top w:val="nil"/>
                    <w:left w:val="nil"/>
                    <w:bottom w:val="nil"/>
                    <w:right w:val="nil"/>
                  </w:tcBorders>
                  <w:shd w:val="clear" w:color="auto" w:fill="auto"/>
                  <w:noWrap/>
                  <w:vAlign w:val="center"/>
                  <w:hideMark/>
                </w:tcPr>
                <w:p w14:paraId="2CD24272"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Анализ рисков</w:t>
                  </w:r>
                </w:p>
              </w:tc>
              <w:tc>
                <w:tcPr>
                  <w:tcW w:w="960" w:type="dxa"/>
                  <w:tcBorders>
                    <w:top w:val="nil"/>
                    <w:left w:val="nil"/>
                    <w:bottom w:val="nil"/>
                    <w:right w:val="nil"/>
                  </w:tcBorders>
                  <w:shd w:val="clear" w:color="auto" w:fill="auto"/>
                  <w:noWrap/>
                  <w:vAlign w:val="center"/>
                  <w:hideMark/>
                </w:tcPr>
                <w:p w14:paraId="194BCC1C"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132</w:t>
                  </w:r>
                </w:p>
              </w:tc>
            </w:tr>
            <w:tr w:rsidR="00D85EA2" w14:paraId="466655BE" w14:textId="77777777" w:rsidTr="00D85EA2">
              <w:trPr>
                <w:trHeight w:val="300"/>
              </w:trPr>
              <w:tc>
                <w:tcPr>
                  <w:tcW w:w="547" w:type="dxa"/>
                  <w:tcBorders>
                    <w:top w:val="nil"/>
                    <w:left w:val="nil"/>
                    <w:bottom w:val="nil"/>
                    <w:right w:val="nil"/>
                  </w:tcBorders>
                  <w:shd w:val="clear" w:color="auto" w:fill="auto"/>
                  <w:noWrap/>
                  <w:vAlign w:val="bottom"/>
                  <w:hideMark/>
                </w:tcPr>
                <w:p w14:paraId="7923C670"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C80B2FE" w14:textId="77777777" w:rsidR="00D85EA2" w:rsidRDefault="00D85EA2" w:rsidP="00D85EA2">
                  <w:pPr>
                    <w:rPr>
                      <w:sz w:val="20"/>
                      <w:szCs w:val="20"/>
                    </w:rPr>
                  </w:pPr>
                </w:p>
              </w:tc>
              <w:tc>
                <w:tcPr>
                  <w:tcW w:w="851" w:type="dxa"/>
                  <w:tcBorders>
                    <w:top w:val="nil"/>
                    <w:left w:val="nil"/>
                    <w:bottom w:val="nil"/>
                    <w:right w:val="nil"/>
                  </w:tcBorders>
                  <w:shd w:val="clear" w:color="auto" w:fill="auto"/>
                  <w:noWrap/>
                  <w:vAlign w:val="bottom"/>
                  <w:hideMark/>
                </w:tcPr>
                <w:p w14:paraId="205FA14D" w14:textId="77777777" w:rsidR="00D85EA2" w:rsidRDefault="00D85EA2" w:rsidP="00D85EA2">
                  <w:pPr>
                    <w:rPr>
                      <w:rFonts w:ascii="Calibri" w:hAnsi="Calibri"/>
                      <w:color w:val="000000"/>
                      <w:sz w:val="22"/>
                      <w:szCs w:val="22"/>
                    </w:rPr>
                  </w:pPr>
                  <w:r>
                    <w:rPr>
                      <w:rFonts w:ascii="Calibri" w:hAnsi="Calibri"/>
                      <w:color w:val="000000"/>
                      <w:sz w:val="22"/>
                      <w:szCs w:val="22"/>
                    </w:rPr>
                    <w:t>15.1.2</w:t>
                  </w:r>
                </w:p>
              </w:tc>
              <w:tc>
                <w:tcPr>
                  <w:tcW w:w="3773" w:type="dxa"/>
                  <w:tcBorders>
                    <w:top w:val="nil"/>
                    <w:left w:val="nil"/>
                    <w:bottom w:val="nil"/>
                    <w:right w:val="nil"/>
                  </w:tcBorders>
                  <w:shd w:val="clear" w:color="auto" w:fill="auto"/>
                  <w:noWrap/>
                  <w:vAlign w:val="center"/>
                  <w:hideMark/>
                </w:tcPr>
                <w:p w14:paraId="0FBBD786" w14:textId="77777777" w:rsidR="00D85EA2" w:rsidRDefault="00D85EA2" w:rsidP="00D85EA2">
                  <w:pPr>
                    <w:rPr>
                      <w:rFonts w:ascii="Arial" w:hAnsi="Arial" w:cs="Arial"/>
                      <w:color w:val="333399"/>
                      <w:sz w:val="20"/>
                      <w:szCs w:val="20"/>
                    </w:rPr>
                  </w:pPr>
                  <w:r>
                    <w:rPr>
                      <w:rFonts w:ascii="Arial" w:hAnsi="Arial" w:cs="Arial"/>
                      <w:noProof/>
                      <w:color w:val="333399"/>
                      <w:sz w:val="20"/>
                      <w:szCs w:val="20"/>
                    </w:rPr>
                    <w:t>Сдерживающие факторы Рынка/анализ рисков</w:t>
                  </w:r>
                </w:p>
              </w:tc>
              <w:tc>
                <w:tcPr>
                  <w:tcW w:w="960" w:type="dxa"/>
                  <w:tcBorders>
                    <w:top w:val="nil"/>
                    <w:left w:val="nil"/>
                    <w:bottom w:val="nil"/>
                    <w:right w:val="nil"/>
                  </w:tcBorders>
                  <w:shd w:val="clear" w:color="auto" w:fill="auto"/>
                  <w:noWrap/>
                  <w:vAlign w:val="center"/>
                  <w:hideMark/>
                </w:tcPr>
                <w:p w14:paraId="3447ED46" w14:textId="77777777" w:rsidR="00D85EA2" w:rsidRDefault="00D85EA2" w:rsidP="00D85EA2">
                  <w:pPr>
                    <w:rPr>
                      <w:rFonts w:ascii="Arial" w:hAnsi="Arial" w:cs="Arial"/>
                      <w:color w:val="000080"/>
                      <w:sz w:val="20"/>
                      <w:szCs w:val="20"/>
                    </w:rPr>
                  </w:pPr>
                  <w:r>
                    <w:rPr>
                      <w:rFonts w:ascii="Arial" w:hAnsi="Arial" w:cs="Arial"/>
                      <w:noProof/>
                      <w:color w:val="000080"/>
                      <w:sz w:val="20"/>
                      <w:szCs w:val="20"/>
                    </w:rPr>
                    <w:t>133</w:t>
                  </w:r>
                </w:p>
              </w:tc>
            </w:tr>
            <w:tr w:rsidR="00D85EA2" w14:paraId="7B220C13" w14:textId="77777777" w:rsidTr="00D85EA2">
              <w:trPr>
                <w:trHeight w:val="300"/>
              </w:trPr>
              <w:tc>
                <w:tcPr>
                  <w:tcW w:w="547" w:type="dxa"/>
                  <w:tcBorders>
                    <w:top w:val="nil"/>
                    <w:left w:val="nil"/>
                    <w:bottom w:val="nil"/>
                    <w:right w:val="nil"/>
                  </w:tcBorders>
                  <w:shd w:val="clear" w:color="auto" w:fill="auto"/>
                  <w:noWrap/>
                  <w:vAlign w:val="bottom"/>
                  <w:hideMark/>
                </w:tcPr>
                <w:p w14:paraId="5EF44685" w14:textId="77777777" w:rsidR="00D85EA2" w:rsidRDefault="00D85EA2" w:rsidP="00D85EA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5C4236C1" w14:textId="77777777" w:rsidR="00D85EA2" w:rsidRDefault="00D85EA2" w:rsidP="00D85EA2">
                  <w:pPr>
                    <w:rPr>
                      <w:rFonts w:ascii="Calibri" w:hAnsi="Calibri"/>
                      <w:color w:val="000000"/>
                      <w:sz w:val="22"/>
                      <w:szCs w:val="22"/>
                    </w:rPr>
                  </w:pPr>
                  <w:r>
                    <w:rPr>
                      <w:rFonts w:ascii="Calibri" w:hAnsi="Calibri"/>
                      <w:color w:val="000000"/>
                      <w:sz w:val="22"/>
                      <w:szCs w:val="22"/>
                    </w:rPr>
                    <w:t>15.2</w:t>
                  </w:r>
                </w:p>
              </w:tc>
              <w:tc>
                <w:tcPr>
                  <w:tcW w:w="4624" w:type="dxa"/>
                  <w:gridSpan w:val="2"/>
                  <w:tcBorders>
                    <w:top w:val="nil"/>
                    <w:left w:val="nil"/>
                    <w:bottom w:val="nil"/>
                    <w:right w:val="nil"/>
                  </w:tcBorders>
                  <w:shd w:val="clear" w:color="auto" w:fill="auto"/>
                  <w:noWrap/>
                  <w:vAlign w:val="center"/>
                  <w:hideMark/>
                </w:tcPr>
                <w:p w14:paraId="733B6D2A" w14:textId="77777777" w:rsidR="00D85EA2" w:rsidRDefault="00D85EA2" w:rsidP="00D85EA2">
                  <w:pPr>
                    <w:rPr>
                      <w:rFonts w:ascii="Arial" w:hAnsi="Arial" w:cs="Arial"/>
                      <w:i/>
                      <w:iCs/>
                      <w:color w:val="333399"/>
                      <w:sz w:val="20"/>
                      <w:szCs w:val="20"/>
                    </w:rPr>
                  </w:pPr>
                  <w:r>
                    <w:rPr>
                      <w:rFonts w:ascii="Arial" w:hAnsi="Arial" w:cs="Arial"/>
                      <w:i/>
                      <w:iCs/>
                      <w:noProof/>
                      <w:color w:val="333399"/>
                      <w:sz w:val="20"/>
                      <w:szCs w:val="20"/>
                    </w:rPr>
                    <w:t>Текущая ситуация и перспективы развития рынка</w:t>
                  </w:r>
                </w:p>
              </w:tc>
              <w:tc>
                <w:tcPr>
                  <w:tcW w:w="960" w:type="dxa"/>
                  <w:tcBorders>
                    <w:top w:val="nil"/>
                    <w:left w:val="nil"/>
                    <w:bottom w:val="nil"/>
                    <w:right w:val="nil"/>
                  </w:tcBorders>
                  <w:shd w:val="clear" w:color="auto" w:fill="auto"/>
                  <w:noWrap/>
                  <w:vAlign w:val="center"/>
                  <w:hideMark/>
                </w:tcPr>
                <w:p w14:paraId="49D7E968" w14:textId="77777777" w:rsidR="00D85EA2" w:rsidRDefault="00D85EA2" w:rsidP="00D85EA2">
                  <w:pPr>
                    <w:rPr>
                      <w:rFonts w:ascii="Arial" w:hAnsi="Arial" w:cs="Arial"/>
                      <w:i/>
                      <w:iCs/>
                      <w:color w:val="000080"/>
                      <w:sz w:val="20"/>
                      <w:szCs w:val="20"/>
                    </w:rPr>
                  </w:pPr>
                  <w:r>
                    <w:rPr>
                      <w:rFonts w:ascii="Arial" w:hAnsi="Arial" w:cs="Arial"/>
                      <w:i/>
                      <w:iCs/>
                      <w:noProof/>
                      <w:color w:val="000080"/>
                      <w:sz w:val="20"/>
                      <w:szCs w:val="20"/>
                    </w:rPr>
                    <w:t>134</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2F63A5DF" w14:textId="77777777" w:rsidR="008F423A" w:rsidRPr="005C7227" w:rsidRDefault="008F423A" w:rsidP="008F423A">
            <w:pPr>
              <w:rPr>
                <w:lang w:val="fr-FR"/>
              </w:rPr>
            </w:pPr>
          </w:p>
          <w:p w14:paraId="0D9A46D6"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fldChar w:fldCharType="begin"/>
            </w:r>
            <w:r w:rsidRPr="00D85EA2">
              <w:rPr>
                <w:rFonts w:ascii="Times New Roman" w:hAnsi="Times New Roman"/>
                <w:sz w:val="20"/>
                <w:szCs w:val="20"/>
              </w:rPr>
              <w:instrText xml:space="preserve"> TOC \n \c "Диаграмма" </w:instrText>
            </w:r>
            <w:r w:rsidRPr="00D85EA2">
              <w:rPr>
                <w:rFonts w:ascii="Times New Roman" w:hAnsi="Times New Roman"/>
                <w:sz w:val="20"/>
                <w:szCs w:val="20"/>
              </w:rPr>
              <w:fldChar w:fldCharType="separate"/>
            </w:r>
            <w:r w:rsidRPr="00D85EA2">
              <w:rPr>
                <w:rFonts w:ascii="Times New Roman" w:hAnsi="Times New Roman"/>
                <w:sz w:val="20"/>
                <w:szCs w:val="20"/>
              </w:rPr>
              <w:t>Диаграмма 1. Динамика ВВП в текущих ценах, 2014-2016 гг. и 2017 – 2019 гг прогноз, трлн. руб.</w:t>
            </w:r>
          </w:p>
          <w:p w14:paraId="729C2654"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Диаграмма 2. Темпы роста промышленного производства, 2011-2017 гг. (прогноз), %</w:t>
            </w:r>
          </w:p>
          <w:p w14:paraId="6B775342"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Диаграмма 3. Динамика объема инвестиций в основной капитал, 2010-2016 гг., трлн руб., %</w:t>
            </w:r>
          </w:p>
          <w:p w14:paraId="5BC1F6CC"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Диаграмма 4. Инфляция в 2011-2017 гг. (прогноз), %</w:t>
            </w:r>
          </w:p>
          <w:p w14:paraId="3B25D8A3"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Диаграмма 5. Динамика оборота розничной торговли, 2011-2016 гг. и 9 мес. 2017 г., трлн руб.</w:t>
            </w:r>
          </w:p>
          <w:p w14:paraId="35F4A79A"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lastRenderedPageBreak/>
              <w:t>Диаграмма 6. Среднедушевые денежные доходы населения 2011 – 2016 гг., руб.</w:t>
            </w:r>
          </w:p>
          <w:p w14:paraId="05CE963E"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Диаграмма 7. Среднедушевые денежные доходы населения январь-сентябрь 2017г. и прогноз до конца года, руб.</w:t>
            </w:r>
          </w:p>
          <w:p w14:paraId="61666D16"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Диаграмма 8. Объем рынка посуды в 2016-2017гг. и прогноз на 2018 – 2021 гг, млрд. руб.</w:t>
            </w:r>
          </w:p>
          <w:p w14:paraId="3173D769"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Диаграмма 9. Структура рынка посуды (кроме одноразовой) в 2016 году, %</w:t>
            </w:r>
          </w:p>
          <w:p w14:paraId="441B98A2"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Диаграмма 10. Объемы добычи каолиновой глины в 2012-2016гг., тыс. тонн</w:t>
            </w:r>
          </w:p>
          <w:p w14:paraId="71BB4F3F"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Диаграмма 11. Динамика объема добычи каолиновой глины по регионам., млрд. руб.</w:t>
            </w:r>
          </w:p>
          <w:p w14:paraId="39DC2045"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Диаграмма 12. Динамика средних розничных цен на основные виды керамической посуды в России в 2013 – 2017 гг., руб./шт., %</w:t>
            </w:r>
          </w:p>
          <w:p w14:paraId="4CCEBE9F"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Диаграмма 13. Структура рынка керамической посуды по ценовым сегментам в 2016 году, %</w:t>
            </w:r>
          </w:p>
          <w:p w14:paraId="3273C582"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Диаграмма 14. Структура российского производства керамической посуды в России по видам керамики в 2016 году, %</w:t>
            </w:r>
          </w:p>
          <w:p w14:paraId="1E6CEDB6"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Диаграмма 15. Объем российского производства фарфоровой и фаянсовой посуды в России с 2012 по 2016 года, тыс. штук</w:t>
            </w:r>
          </w:p>
          <w:p w14:paraId="53E81EA8"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Диаграмма 16. Объем российского производства прочей керамической посуды в России с 2012 по 2016 года, тыс. штук</w:t>
            </w:r>
          </w:p>
          <w:p w14:paraId="0AECEE13"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Диаграмма 17. Структура российского производства фарфоровой посуды в России по регионам РФ в 2016 году, %</w:t>
            </w:r>
          </w:p>
          <w:p w14:paraId="3E75F69D"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Диаграмма 18. Структура российского производства фаянсовой посуды в России по регионам РФ в 2016 году, %</w:t>
            </w:r>
          </w:p>
          <w:p w14:paraId="4E82C937"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Диаграмма 19. Структура российского производства прочей керамической посуды в России по регионам РФ в 2016 году, %</w:t>
            </w:r>
          </w:p>
          <w:p w14:paraId="0A6E1734"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Диаграмма 20. Динамика российского рынка керамической посуды в России в денежном выражении в 2013 – 2017 году, %</w:t>
            </w:r>
          </w:p>
          <w:p w14:paraId="3C7CDFA9"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Диаграмма 21. Прогноз динамики объема рынка керамической посуды в России в 2018-2020гг. в денежном выражении, млрд. руб.</w:t>
            </w:r>
          </w:p>
          <w:p w14:paraId="1D9D31F6"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Диаграмма 22. Структура продаж АО Императорский Фарфоровый Завод по каналам сбыта в 2016 году, %</w:t>
            </w:r>
          </w:p>
          <w:p w14:paraId="32925C7F"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Диаграмма 23. Наиболее часто приобретаемые потребителями виды керамической посуды</w:t>
            </w:r>
          </w:p>
          <w:p w14:paraId="33F33B78"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Диаграмма 24. Регулярность покупки потребителями керамической посуды</w:t>
            </w:r>
          </w:p>
          <w:p w14:paraId="153D4170"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Диаграмма 25. Наиболее важные критерии выбора посуды потребителями</w:t>
            </w:r>
          </w:p>
          <w:p w14:paraId="6A042D2B"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Диаграмма 26. Наиболее важные критерии выбора посуды потребителями</w:t>
            </w:r>
          </w:p>
          <w:p w14:paraId="3D45AF66"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Диаграмма 27. Ответы респондентов на вопрос «Покупаете ли вы посуду в подарок?»</w:t>
            </w:r>
          </w:p>
          <w:p w14:paraId="3566C1A9" w14:textId="77777777" w:rsidR="00D85EA2" w:rsidRPr="00D85EA2" w:rsidRDefault="00D85EA2" w:rsidP="00D85EA2">
            <w:pPr>
              <w:pStyle w:val="a4"/>
              <w:rPr>
                <w:b w:val="0"/>
                <w:sz w:val="20"/>
                <w:szCs w:val="20"/>
              </w:rPr>
            </w:pPr>
            <w:r w:rsidRPr="00D85EA2">
              <w:rPr>
                <w:b w:val="0"/>
                <w:sz w:val="20"/>
                <w:szCs w:val="20"/>
              </w:rPr>
              <w:lastRenderedPageBreak/>
              <w:fldChar w:fldCharType="end"/>
            </w:r>
            <w:r w:rsidRPr="00D85EA2">
              <w:rPr>
                <w:b w:val="0"/>
                <w:sz w:val="20"/>
                <w:szCs w:val="20"/>
              </w:rPr>
              <w:fldChar w:fldCharType="begin"/>
            </w:r>
            <w:r w:rsidRPr="00D85EA2">
              <w:rPr>
                <w:b w:val="0"/>
                <w:sz w:val="20"/>
                <w:szCs w:val="20"/>
              </w:rPr>
              <w:instrText xml:space="preserve"> TOC \n \c "Таблица" </w:instrText>
            </w:r>
            <w:r w:rsidRPr="00D85EA2">
              <w:rPr>
                <w:b w:val="0"/>
                <w:sz w:val="20"/>
                <w:szCs w:val="20"/>
              </w:rPr>
              <w:fldChar w:fldCharType="separate"/>
            </w:r>
          </w:p>
          <w:p w14:paraId="42202F8F"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1. Средняя стоимость основных предметов посуды в зависимости от региона РФ в 2017 году, руб./шт.</w:t>
            </w:r>
          </w:p>
          <w:p w14:paraId="67CD5F82"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2. Исходные и расчетные данные объема рынка керамической посуды в 2016г.</w:t>
            </w:r>
          </w:p>
          <w:p w14:paraId="4CD5E0E8"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3. Коды ТН ВЭД для анализа импорта и экспорта на рынке</w:t>
            </w:r>
          </w:p>
          <w:p w14:paraId="44220696"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4. Общий объем импорта и экспорта в стоимостном и натуральном выражении в 2016 г.</w:t>
            </w:r>
          </w:p>
          <w:p w14:paraId="68638E51"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5. Структура импорта и экспорта керамической посуды по видам материала изготовления в 2016 г.</w:t>
            </w:r>
          </w:p>
          <w:p w14:paraId="4E57B3DC"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6. Общий объем импорта и экспорта фаянсовой посуды в стоимостном и натуральном выражении в 2016 г.</w:t>
            </w:r>
          </w:p>
          <w:p w14:paraId="159BD11F"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7. Основные страны – импортеры фаянсовой посуды в РФ в 2016 г.</w:t>
            </w:r>
          </w:p>
          <w:p w14:paraId="15B24FB5"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8. Основные страны-производители импортируемой в РФ фаянсовой посуды в натуральном и денежном выражении, 2016 г.</w:t>
            </w:r>
          </w:p>
          <w:p w14:paraId="74A88421"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9. Основные компании-производители импортируемой в РФ фаянсовой посуды в натуральном и денежном выражении, 2016 г.</w:t>
            </w:r>
          </w:p>
          <w:p w14:paraId="7FE1DAB9"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10. Основные страны назначения российского экспорта фаянсовой посуды в натуральном и денежном выражении, 2016 г.</w:t>
            </w:r>
          </w:p>
          <w:p w14:paraId="1690EB6A"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11. Основные страны происхождения российского экспорта фаянсовой посуды в натуральном и денежном выражении, 2016 г.</w:t>
            </w:r>
          </w:p>
          <w:p w14:paraId="50A3ECE4"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12. Основные компании-производители экспортируемой в РФ фаянсовой посуды в натуральном и денежном выражении, 2016 г.</w:t>
            </w:r>
          </w:p>
          <w:p w14:paraId="3BC3C730"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13. Общий объем импорта и экспорта фарфоровой посуды в стоимостном и натуральном выражении в 2016 г.</w:t>
            </w:r>
          </w:p>
          <w:p w14:paraId="60BD468A"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14. Основные страны – импортеры фарфоровой посуды в РФ в 2016 г.</w:t>
            </w:r>
          </w:p>
          <w:p w14:paraId="58480E9F"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15. Основные страны-производители импортируемой в РФ фарфоровой посуды в натуральном и денежном выражении, 2016 г.</w:t>
            </w:r>
          </w:p>
          <w:p w14:paraId="5F65D894"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16. Основные компании-производители импортируемой в РФ фарфоровой посуды в натуральном и денежном выражении, 2016 г.</w:t>
            </w:r>
          </w:p>
          <w:p w14:paraId="61329867"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17. Общий объем импорта и экспорта прочей керамической посуды в стоимостном и натуральном выражении в 2016 г.</w:t>
            </w:r>
          </w:p>
          <w:p w14:paraId="6D0DA42C"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18. Основные страны – импортеры прочей керамической посуды в РФ в 2016 г.</w:t>
            </w:r>
          </w:p>
          <w:p w14:paraId="3F601662"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19. Основные страны-производители импортируемой в РФ прочей керамической посуды в натуральном и денежном выражении, 2016 г.</w:t>
            </w:r>
          </w:p>
          <w:p w14:paraId="644784BE"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lastRenderedPageBreak/>
              <w:t>Таблица 20. Основные компании-производители импортируемой в РФ прочей керамической посуды в натуральном и денежном выражении, 2016 г.</w:t>
            </w:r>
          </w:p>
          <w:p w14:paraId="26BC5061"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21. Основные страны назначения российского экспорта прочей керамической посуды в натуральном и денежном выражении, 2016 г.</w:t>
            </w:r>
          </w:p>
          <w:p w14:paraId="21646D89"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22. Основные страны происхождения российского экспорта прочей керамической посуды в натуральном и денежном выражении, 2016 г.</w:t>
            </w:r>
          </w:p>
          <w:p w14:paraId="24CAE182"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23. Основные компании-производители экспортируемой в РФ прочей керамической посуды в натуральном и денежном выражении, 2016 г.</w:t>
            </w:r>
          </w:p>
          <w:p w14:paraId="163A0FAC"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24. Сегментация розничного сектора</w:t>
            </w:r>
          </w:p>
          <w:p w14:paraId="4C77EBFC"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25. Динамика основных финансовых показателей компании АО «Императорский Фарфоровый Завод» в 2016 году, млн. руб., %</w:t>
            </w:r>
          </w:p>
          <w:p w14:paraId="2FA50CB9"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26. Динамика основных финансовых показателей компании АО «Императорский Фарфоровый Завод» в 2016 году, млн. руб., %</w:t>
            </w:r>
          </w:p>
          <w:p w14:paraId="69E5D771"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27. Динамика основных финансовых показателей компании АО «Гжельский фарфоровый завод» в 2016 году, млн. руб., %</w:t>
            </w:r>
          </w:p>
          <w:p w14:paraId="3186F9C5"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28. Динамика основных финансовых показателей компании БАШКИРСКИЙ ФАРФОР в 2016 году, млн. руб., %</w:t>
            </w:r>
          </w:p>
          <w:p w14:paraId="2228CDBD"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29. Динамика основных финансовых показателей компании Борисовская керамика в 2016 году, млн. руб., %</w:t>
            </w:r>
          </w:p>
          <w:p w14:paraId="126996F7"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30. Сравнительная характеристика основных российских производителей керамической посуды</w:t>
            </w:r>
          </w:p>
          <w:p w14:paraId="77D14A42"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31. Финансовые показатели ООО Безант М в 2015 - 2016 гг., тыс. руб.</w:t>
            </w:r>
          </w:p>
          <w:p w14:paraId="331ABF96"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32. Финансовые показатели ООО Спецторг в 2015 - 2016 гг., млн. руб.</w:t>
            </w:r>
          </w:p>
          <w:p w14:paraId="2434AFD7"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33. Сравнительная характеристика дистрибьюторов основным параметрам</w:t>
            </w:r>
          </w:p>
          <w:p w14:paraId="144A967C"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34. Крупнейшие розничные торговые точки</w:t>
            </w:r>
          </w:p>
          <w:p w14:paraId="0C7BE28D"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35. Анализ параметров конкуренции основных розничных сетей</w:t>
            </w:r>
          </w:p>
          <w:p w14:paraId="07AEE3FD"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36. Анализ параметров конкуренции основных розничных сетей по формату магазинов</w:t>
            </w:r>
          </w:p>
          <w:p w14:paraId="5B6D0D31"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37. Сравнительная характеристика основных компаний розничного сектора на рынке</w:t>
            </w:r>
          </w:p>
          <w:p w14:paraId="019FF80E"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38. Step-анализ рынка керамической посуды</w:t>
            </w:r>
          </w:p>
          <w:p w14:paraId="70FBF019"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t>Таблица 39. Возможные риски, связанные с Рынком</w:t>
            </w:r>
          </w:p>
          <w:p w14:paraId="0C36E613" w14:textId="77777777" w:rsidR="00D85EA2" w:rsidRPr="00D85EA2" w:rsidRDefault="00D85EA2" w:rsidP="00D85EA2">
            <w:pPr>
              <w:pStyle w:val="a4"/>
              <w:rPr>
                <w:b w:val="0"/>
                <w:sz w:val="20"/>
                <w:szCs w:val="20"/>
              </w:rPr>
            </w:pPr>
            <w:r w:rsidRPr="00D85EA2">
              <w:rPr>
                <w:b w:val="0"/>
                <w:sz w:val="20"/>
                <w:szCs w:val="20"/>
              </w:rPr>
              <w:fldChar w:fldCharType="end"/>
            </w:r>
            <w:r w:rsidRPr="00D85EA2">
              <w:rPr>
                <w:b w:val="0"/>
                <w:sz w:val="20"/>
                <w:szCs w:val="20"/>
              </w:rPr>
              <w:fldChar w:fldCharType="begin"/>
            </w:r>
            <w:r w:rsidRPr="00D85EA2">
              <w:rPr>
                <w:b w:val="0"/>
                <w:sz w:val="20"/>
                <w:szCs w:val="20"/>
              </w:rPr>
              <w:instrText xml:space="preserve"> TOC \n \c "Схема" </w:instrText>
            </w:r>
            <w:r w:rsidRPr="00D85EA2">
              <w:rPr>
                <w:b w:val="0"/>
                <w:sz w:val="20"/>
                <w:szCs w:val="20"/>
              </w:rPr>
              <w:fldChar w:fldCharType="separate"/>
            </w:r>
          </w:p>
          <w:p w14:paraId="312510A3" w14:textId="77777777" w:rsidR="00D85EA2" w:rsidRPr="00D85EA2" w:rsidRDefault="00D85EA2" w:rsidP="00D85EA2">
            <w:pPr>
              <w:pStyle w:val="ad"/>
              <w:tabs>
                <w:tab w:val="right" w:leader="dot" w:pos="7127"/>
              </w:tabs>
              <w:rPr>
                <w:rFonts w:ascii="Times New Roman" w:hAnsi="Times New Roman"/>
                <w:sz w:val="20"/>
                <w:szCs w:val="20"/>
              </w:rPr>
            </w:pPr>
            <w:r w:rsidRPr="00D85EA2">
              <w:rPr>
                <w:rFonts w:ascii="Times New Roman" w:hAnsi="Times New Roman"/>
                <w:sz w:val="20"/>
                <w:szCs w:val="20"/>
              </w:rPr>
              <w:lastRenderedPageBreak/>
              <w:t>Схема 1.  Цепочка движения товара до конечного потребителя</w:t>
            </w:r>
          </w:p>
          <w:p w14:paraId="579832ED" w14:textId="75FC1DB8" w:rsidR="0062380F" w:rsidRPr="00091322" w:rsidRDefault="00D85EA2" w:rsidP="00D85EA2">
            <w:pPr>
              <w:pStyle w:val="ad"/>
              <w:tabs>
                <w:tab w:val="right" w:leader="dot" w:pos="7127"/>
              </w:tabs>
              <w:rPr>
                <w:sz w:val="20"/>
                <w:szCs w:val="20"/>
              </w:rPr>
            </w:pPr>
            <w:r w:rsidRPr="00D85EA2">
              <w:rPr>
                <w:rFonts w:ascii="Times New Roman" w:hAnsi="Times New Roman"/>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555B0CDC" w:rsidR="00F32BA1" w:rsidRPr="00A31814" w:rsidRDefault="009E4251" w:rsidP="00D85EA2">
            <w:pPr>
              <w:rPr>
                <w:sz w:val="20"/>
                <w:szCs w:val="20"/>
              </w:rPr>
            </w:pPr>
            <w:r w:rsidRPr="00AF40B0">
              <w:rPr>
                <w:sz w:val="20"/>
                <w:szCs w:val="20"/>
              </w:rPr>
              <w:t>ГИ</w:t>
            </w:r>
            <w:r w:rsidR="00FB60F2" w:rsidRPr="00AF40B0">
              <w:rPr>
                <w:sz w:val="20"/>
                <w:szCs w:val="20"/>
              </w:rPr>
              <w:t xml:space="preserve"> </w:t>
            </w:r>
            <w:r w:rsidR="00D85EA2">
              <w:rPr>
                <w:sz w:val="20"/>
                <w:szCs w:val="20"/>
              </w:rPr>
              <w:t>керамической посуды</w:t>
            </w:r>
            <w:bookmarkStart w:id="6" w:name="_GoBack"/>
            <w:bookmarkEnd w:id="6"/>
            <w:r w:rsidR="002A5787">
              <w:rPr>
                <w:sz w:val="20"/>
                <w:szCs w:val="20"/>
              </w:rPr>
              <w:t xml:space="preserve"> </w:t>
            </w:r>
            <w:r w:rsidR="00FB60F2" w:rsidRPr="00AF40B0">
              <w:rPr>
                <w:sz w:val="20"/>
                <w:szCs w:val="20"/>
              </w:rPr>
              <w:t>201</w:t>
            </w:r>
            <w:r w:rsidR="00A10281">
              <w:rPr>
                <w:sz w:val="20"/>
                <w:szCs w:val="20"/>
              </w:rPr>
              <w:t>8</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7F5300"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7F5300"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7F5300"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7F5300"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77821" w14:textId="77777777" w:rsidR="007F5300" w:rsidRDefault="007F5300">
      <w:r>
        <w:separator/>
      </w:r>
    </w:p>
  </w:endnote>
  <w:endnote w:type="continuationSeparator" w:id="0">
    <w:p w14:paraId="5BD4A26F" w14:textId="77777777" w:rsidR="007F5300" w:rsidRDefault="007F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4C1C74" w:rsidRDefault="004C1C74"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019531" w14:textId="77777777" w:rsidR="004C1C74" w:rsidRDefault="004C1C74"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4C1C74" w:rsidRPr="00D000EA" w:rsidRDefault="004C1C74"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D85EA2">
      <w:rPr>
        <w:rStyle w:val="af2"/>
        <w:b/>
        <w:noProof/>
        <w:color w:val="000080"/>
      </w:rPr>
      <w:t>8</w:t>
    </w:r>
    <w:r w:rsidRPr="00D000EA">
      <w:rPr>
        <w:rStyle w:val="af2"/>
        <w:b/>
        <w:color w:val="000080"/>
      </w:rPr>
      <w:fldChar w:fldCharType="end"/>
    </w:r>
  </w:p>
  <w:p w14:paraId="69398999" w14:textId="77777777" w:rsidR="004C1C74" w:rsidRDefault="004C1C74"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08E40" w14:textId="77777777" w:rsidR="007F5300" w:rsidRDefault="007F5300">
      <w:r>
        <w:separator/>
      </w:r>
    </w:p>
  </w:footnote>
  <w:footnote w:type="continuationSeparator" w:id="0">
    <w:p w14:paraId="0F46D77F" w14:textId="77777777" w:rsidR="007F5300" w:rsidRDefault="007F5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4C1C74" w:rsidRDefault="004C1C74"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noProof/>
        <w:color w:val="333399"/>
        <w:sz w:val="28"/>
      </w:rPr>
      <w:t xml:space="preserve">Маркетинговое Агентство </w:t>
    </w:r>
    <w:r>
      <w:rPr>
        <w:rFonts w:ascii="Tahoma" w:hAnsi="Tahoma"/>
        <w:b/>
        <w:color w:val="333399"/>
        <w:sz w:val="28"/>
        <w:lang w:val="en-US"/>
      </w:rPr>
      <w:t>Step</w:t>
    </w:r>
    <w:r w:rsidRPr="00247FEF">
      <w:rPr>
        <w:rFonts w:ascii="Tahoma" w:hAnsi="Tahoma"/>
        <w:b/>
        <w:color w:val="333399"/>
        <w:sz w:val="28"/>
      </w:rPr>
      <w:t xml:space="preserve"> </w:t>
    </w:r>
    <w:r>
      <w:rPr>
        <w:rFonts w:ascii="Tahoma" w:hAnsi="Tahoma"/>
        <w:b/>
        <w:color w:val="333399"/>
        <w:sz w:val="28"/>
        <w:lang w:val="en-US"/>
      </w:rPr>
      <w:t>by</w:t>
    </w:r>
    <w:r w:rsidRPr="00247FEF">
      <w:rPr>
        <w:rFonts w:ascii="Tahoma" w:hAnsi="Tahoma"/>
        <w:b/>
        <w:color w:val="333399"/>
        <w:sz w:val="28"/>
      </w:rPr>
      <w:t xml:space="preserve"> </w:t>
    </w:r>
    <w:r>
      <w:rPr>
        <w:rFonts w:ascii="Tahoma" w:hAnsi="Tahoma"/>
        <w:b/>
        <w:color w:val="333399"/>
        <w:sz w:val="28"/>
        <w:lang w:val="en-US"/>
      </w:rPr>
      <w:t>Step</w:t>
    </w:r>
  </w:p>
  <w:p w14:paraId="7F5EF2BC" w14:textId="77777777" w:rsidR="004C1C74" w:rsidRDefault="004C1C74"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606CB3CB" w:rsidR="004C1C74" w:rsidRDefault="004C1C74"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color w:val="333399"/>
        <w:sz w:val="16"/>
      </w:rPr>
      <w:t xml:space="preserve">тел. (495) 760 50 </w:t>
    </w:r>
    <w:proofErr w:type="gramStart"/>
    <w:r>
      <w:rPr>
        <w:rFonts w:ascii="Tahoma" w:hAnsi="Tahoma"/>
        <w:b/>
        <w:color w:val="333399"/>
        <w:sz w:val="16"/>
      </w:rPr>
      <w:t xml:space="preserve">73  </w:t>
    </w:r>
    <w:hyperlink r:id="rId3" w:history="1">
      <w:r>
        <w:rPr>
          <w:rStyle w:val="a6"/>
          <w:rFonts w:ascii="Tahoma" w:hAnsi="Tahoma"/>
          <w:b/>
          <w:color w:val="333399"/>
          <w:sz w:val="16"/>
          <w:lang w:val="en-US"/>
        </w:rPr>
        <w:t>www</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by</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ru</w:t>
      </w:r>
      <w:proofErr w:type="gramEnd"/>
    </w:hyperlink>
  </w:p>
  <w:p w14:paraId="3D1DE652" w14:textId="77777777" w:rsidR="004C1C74" w:rsidRDefault="004C1C74" w:rsidP="006651BE">
    <w:pPr>
      <w:pStyle w:val="ab"/>
      <w:tabs>
        <w:tab w:val="clear" w:pos="9355"/>
        <w:tab w:val="left" w:pos="4956"/>
        <w:tab w:val="left" w:pos="5664"/>
        <w:tab w:val="left" w:pos="6372"/>
      </w:tabs>
      <w:ind w:left="-2268" w:right="360"/>
    </w:pPr>
  </w:p>
  <w:p w14:paraId="1AB15AD3" w14:textId="77777777" w:rsidR="004C1C74" w:rsidRPr="00CF3D73" w:rsidRDefault="004C1C74"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84B27"/>
    <w:rsid w:val="00085022"/>
    <w:rsid w:val="000864AF"/>
    <w:rsid w:val="00091322"/>
    <w:rsid w:val="000A14EC"/>
    <w:rsid w:val="000A3982"/>
    <w:rsid w:val="000A44AA"/>
    <w:rsid w:val="000B3F12"/>
    <w:rsid w:val="000B4389"/>
    <w:rsid w:val="000C73AA"/>
    <w:rsid w:val="000D4EFA"/>
    <w:rsid w:val="000D4FAA"/>
    <w:rsid w:val="000D7AB9"/>
    <w:rsid w:val="000F729D"/>
    <w:rsid w:val="00103A0E"/>
    <w:rsid w:val="001124C7"/>
    <w:rsid w:val="00115E69"/>
    <w:rsid w:val="001200F8"/>
    <w:rsid w:val="00142C71"/>
    <w:rsid w:val="00144F4C"/>
    <w:rsid w:val="001464EC"/>
    <w:rsid w:val="001502FA"/>
    <w:rsid w:val="00155E11"/>
    <w:rsid w:val="0016264E"/>
    <w:rsid w:val="00175E0B"/>
    <w:rsid w:val="001837BF"/>
    <w:rsid w:val="001943F0"/>
    <w:rsid w:val="00194549"/>
    <w:rsid w:val="00195373"/>
    <w:rsid w:val="001A26DA"/>
    <w:rsid w:val="001B6C93"/>
    <w:rsid w:val="001C181B"/>
    <w:rsid w:val="001E4524"/>
    <w:rsid w:val="001E5A08"/>
    <w:rsid w:val="001F12EE"/>
    <w:rsid w:val="00203117"/>
    <w:rsid w:val="00207501"/>
    <w:rsid w:val="0021159A"/>
    <w:rsid w:val="00222340"/>
    <w:rsid w:val="00224B48"/>
    <w:rsid w:val="00227947"/>
    <w:rsid w:val="00233472"/>
    <w:rsid w:val="00256B4D"/>
    <w:rsid w:val="0025741B"/>
    <w:rsid w:val="0026081E"/>
    <w:rsid w:val="00265531"/>
    <w:rsid w:val="00265B12"/>
    <w:rsid w:val="002A2A14"/>
    <w:rsid w:val="002A5787"/>
    <w:rsid w:val="002A76C0"/>
    <w:rsid w:val="002B4B48"/>
    <w:rsid w:val="002C0F00"/>
    <w:rsid w:val="002C1CC9"/>
    <w:rsid w:val="002C398D"/>
    <w:rsid w:val="002C535A"/>
    <w:rsid w:val="002C5A87"/>
    <w:rsid w:val="002D47C5"/>
    <w:rsid w:val="002E357B"/>
    <w:rsid w:val="002E619C"/>
    <w:rsid w:val="002F5EB1"/>
    <w:rsid w:val="002F7EA2"/>
    <w:rsid w:val="00303DFD"/>
    <w:rsid w:val="00315BB5"/>
    <w:rsid w:val="00330347"/>
    <w:rsid w:val="003454F8"/>
    <w:rsid w:val="0035078E"/>
    <w:rsid w:val="003507A0"/>
    <w:rsid w:val="00356006"/>
    <w:rsid w:val="00366063"/>
    <w:rsid w:val="00367513"/>
    <w:rsid w:val="00370AB0"/>
    <w:rsid w:val="0037785C"/>
    <w:rsid w:val="003A5603"/>
    <w:rsid w:val="003B46D3"/>
    <w:rsid w:val="003D286E"/>
    <w:rsid w:val="003D5A42"/>
    <w:rsid w:val="003D7519"/>
    <w:rsid w:val="003E0883"/>
    <w:rsid w:val="003E3A68"/>
    <w:rsid w:val="003E447A"/>
    <w:rsid w:val="003E44F9"/>
    <w:rsid w:val="003F4CF2"/>
    <w:rsid w:val="003F7FD6"/>
    <w:rsid w:val="0040062E"/>
    <w:rsid w:val="004006A7"/>
    <w:rsid w:val="00400E82"/>
    <w:rsid w:val="004119AD"/>
    <w:rsid w:val="004222EE"/>
    <w:rsid w:val="00426282"/>
    <w:rsid w:val="00426968"/>
    <w:rsid w:val="00427E12"/>
    <w:rsid w:val="00433123"/>
    <w:rsid w:val="00436D01"/>
    <w:rsid w:val="004767DA"/>
    <w:rsid w:val="00480177"/>
    <w:rsid w:val="00484D4C"/>
    <w:rsid w:val="00485E20"/>
    <w:rsid w:val="00491253"/>
    <w:rsid w:val="004939C7"/>
    <w:rsid w:val="004A2FB0"/>
    <w:rsid w:val="004B2CC9"/>
    <w:rsid w:val="004C1C74"/>
    <w:rsid w:val="004C2730"/>
    <w:rsid w:val="004C33CC"/>
    <w:rsid w:val="004C72E2"/>
    <w:rsid w:val="004D4CE8"/>
    <w:rsid w:val="004E49CC"/>
    <w:rsid w:val="004F3289"/>
    <w:rsid w:val="00500A0D"/>
    <w:rsid w:val="00501E42"/>
    <w:rsid w:val="005043E8"/>
    <w:rsid w:val="00524B9C"/>
    <w:rsid w:val="00536E1A"/>
    <w:rsid w:val="00545A54"/>
    <w:rsid w:val="00547776"/>
    <w:rsid w:val="005521FC"/>
    <w:rsid w:val="00561D01"/>
    <w:rsid w:val="00561FAA"/>
    <w:rsid w:val="00564887"/>
    <w:rsid w:val="0058080B"/>
    <w:rsid w:val="0059349A"/>
    <w:rsid w:val="005B76CB"/>
    <w:rsid w:val="005C0827"/>
    <w:rsid w:val="005C2AE5"/>
    <w:rsid w:val="005D2DAB"/>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C5474"/>
    <w:rsid w:val="006C5D55"/>
    <w:rsid w:val="006D726B"/>
    <w:rsid w:val="006E0863"/>
    <w:rsid w:val="006E33C0"/>
    <w:rsid w:val="006E7CC0"/>
    <w:rsid w:val="006F56CE"/>
    <w:rsid w:val="00700393"/>
    <w:rsid w:val="0070763D"/>
    <w:rsid w:val="00712DC5"/>
    <w:rsid w:val="00714F00"/>
    <w:rsid w:val="00715926"/>
    <w:rsid w:val="00720812"/>
    <w:rsid w:val="00731026"/>
    <w:rsid w:val="00743BA7"/>
    <w:rsid w:val="00744D1A"/>
    <w:rsid w:val="00747571"/>
    <w:rsid w:val="00760F7A"/>
    <w:rsid w:val="007622DC"/>
    <w:rsid w:val="0076423E"/>
    <w:rsid w:val="00764288"/>
    <w:rsid w:val="007767B0"/>
    <w:rsid w:val="007903F0"/>
    <w:rsid w:val="00794F48"/>
    <w:rsid w:val="007A75F7"/>
    <w:rsid w:val="007B397B"/>
    <w:rsid w:val="007B62D2"/>
    <w:rsid w:val="007D317C"/>
    <w:rsid w:val="007D4CC5"/>
    <w:rsid w:val="007D7BA5"/>
    <w:rsid w:val="007E75E0"/>
    <w:rsid w:val="007F348D"/>
    <w:rsid w:val="007F5300"/>
    <w:rsid w:val="007F6909"/>
    <w:rsid w:val="0080002E"/>
    <w:rsid w:val="00813234"/>
    <w:rsid w:val="00813774"/>
    <w:rsid w:val="00817472"/>
    <w:rsid w:val="00825E2E"/>
    <w:rsid w:val="00832D07"/>
    <w:rsid w:val="00841124"/>
    <w:rsid w:val="0084399F"/>
    <w:rsid w:val="00846D58"/>
    <w:rsid w:val="00861284"/>
    <w:rsid w:val="00862ED7"/>
    <w:rsid w:val="00866C77"/>
    <w:rsid w:val="00875898"/>
    <w:rsid w:val="00883784"/>
    <w:rsid w:val="00895A8C"/>
    <w:rsid w:val="008A46EC"/>
    <w:rsid w:val="008B22FD"/>
    <w:rsid w:val="008B727C"/>
    <w:rsid w:val="008C2B06"/>
    <w:rsid w:val="008C52E8"/>
    <w:rsid w:val="008D1819"/>
    <w:rsid w:val="008F2E5E"/>
    <w:rsid w:val="008F423A"/>
    <w:rsid w:val="00902FA8"/>
    <w:rsid w:val="0091308A"/>
    <w:rsid w:val="00914A48"/>
    <w:rsid w:val="009222AF"/>
    <w:rsid w:val="009233B6"/>
    <w:rsid w:val="00924978"/>
    <w:rsid w:val="00927BCD"/>
    <w:rsid w:val="009379CA"/>
    <w:rsid w:val="00937E7B"/>
    <w:rsid w:val="00955B0A"/>
    <w:rsid w:val="00975D0E"/>
    <w:rsid w:val="0098014F"/>
    <w:rsid w:val="009857E8"/>
    <w:rsid w:val="009A4DBA"/>
    <w:rsid w:val="009B1C28"/>
    <w:rsid w:val="009C7B88"/>
    <w:rsid w:val="009D335C"/>
    <w:rsid w:val="009D510B"/>
    <w:rsid w:val="009D739F"/>
    <w:rsid w:val="009E4251"/>
    <w:rsid w:val="00A004F2"/>
    <w:rsid w:val="00A04DD3"/>
    <w:rsid w:val="00A06D30"/>
    <w:rsid w:val="00A10281"/>
    <w:rsid w:val="00A14545"/>
    <w:rsid w:val="00A24608"/>
    <w:rsid w:val="00A31814"/>
    <w:rsid w:val="00A44B17"/>
    <w:rsid w:val="00A50035"/>
    <w:rsid w:val="00A50357"/>
    <w:rsid w:val="00A63426"/>
    <w:rsid w:val="00A64C4D"/>
    <w:rsid w:val="00A65E01"/>
    <w:rsid w:val="00A71C21"/>
    <w:rsid w:val="00A756BF"/>
    <w:rsid w:val="00A77E88"/>
    <w:rsid w:val="00A844C9"/>
    <w:rsid w:val="00A84A76"/>
    <w:rsid w:val="00A851BC"/>
    <w:rsid w:val="00A91C93"/>
    <w:rsid w:val="00A95BFE"/>
    <w:rsid w:val="00AA4810"/>
    <w:rsid w:val="00AB1964"/>
    <w:rsid w:val="00AB7106"/>
    <w:rsid w:val="00AC013E"/>
    <w:rsid w:val="00AC2621"/>
    <w:rsid w:val="00AC64E4"/>
    <w:rsid w:val="00AE582A"/>
    <w:rsid w:val="00AE5C1D"/>
    <w:rsid w:val="00AF40B0"/>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5012E"/>
    <w:rsid w:val="00B609C8"/>
    <w:rsid w:val="00B6746F"/>
    <w:rsid w:val="00B708EB"/>
    <w:rsid w:val="00B7651B"/>
    <w:rsid w:val="00B81AC0"/>
    <w:rsid w:val="00B830AA"/>
    <w:rsid w:val="00B86EB4"/>
    <w:rsid w:val="00B87715"/>
    <w:rsid w:val="00BA0567"/>
    <w:rsid w:val="00BA21D8"/>
    <w:rsid w:val="00BA2899"/>
    <w:rsid w:val="00BA523B"/>
    <w:rsid w:val="00BC2C78"/>
    <w:rsid w:val="00BC64F8"/>
    <w:rsid w:val="00BC7A84"/>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5162E"/>
    <w:rsid w:val="00C53DB4"/>
    <w:rsid w:val="00C66986"/>
    <w:rsid w:val="00C826B2"/>
    <w:rsid w:val="00C85D8C"/>
    <w:rsid w:val="00C873FB"/>
    <w:rsid w:val="00C909D8"/>
    <w:rsid w:val="00CA19BC"/>
    <w:rsid w:val="00CA729C"/>
    <w:rsid w:val="00CE3AC1"/>
    <w:rsid w:val="00CE3B46"/>
    <w:rsid w:val="00CE7F8D"/>
    <w:rsid w:val="00CF3D73"/>
    <w:rsid w:val="00D000EA"/>
    <w:rsid w:val="00D07277"/>
    <w:rsid w:val="00D15C67"/>
    <w:rsid w:val="00D17E69"/>
    <w:rsid w:val="00D22774"/>
    <w:rsid w:val="00D2699C"/>
    <w:rsid w:val="00D26C13"/>
    <w:rsid w:val="00D46FC4"/>
    <w:rsid w:val="00D47067"/>
    <w:rsid w:val="00D6085A"/>
    <w:rsid w:val="00D64076"/>
    <w:rsid w:val="00D66E5E"/>
    <w:rsid w:val="00D728AA"/>
    <w:rsid w:val="00D74E9F"/>
    <w:rsid w:val="00D81D4F"/>
    <w:rsid w:val="00D8242E"/>
    <w:rsid w:val="00D85EA2"/>
    <w:rsid w:val="00D87296"/>
    <w:rsid w:val="00D93648"/>
    <w:rsid w:val="00DA6981"/>
    <w:rsid w:val="00DC30D1"/>
    <w:rsid w:val="00DC660D"/>
    <w:rsid w:val="00DC799E"/>
    <w:rsid w:val="00DD023E"/>
    <w:rsid w:val="00DD0F17"/>
    <w:rsid w:val="00DD1DAA"/>
    <w:rsid w:val="00DD207D"/>
    <w:rsid w:val="00DD49D2"/>
    <w:rsid w:val="00DD6978"/>
    <w:rsid w:val="00DE0851"/>
    <w:rsid w:val="00DE5EA7"/>
    <w:rsid w:val="00DE7582"/>
    <w:rsid w:val="00DF1A7E"/>
    <w:rsid w:val="00E06449"/>
    <w:rsid w:val="00E1456B"/>
    <w:rsid w:val="00E15C23"/>
    <w:rsid w:val="00E16480"/>
    <w:rsid w:val="00E248B0"/>
    <w:rsid w:val="00E3316C"/>
    <w:rsid w:val="00E46CBF"/>
    <w:rsid w:val="00E569D8"/>
    <w:rsid w:val="00E64F83"/>
    <w:rsid w:val="00E74BC1"/>
    <w:rsid w:val="00E94FB0"/>
    <w:rsid w:val="00EA0CD5"/>
    <w:rsid w:val="00EA1BDC"/>
    <w:rsid w:val="00EA2307"/>
    <w:rsid w:val="00EA2D23"/>
    <w:rsid w:val="00EA3F31"/>
    <w:rsid w:val="00EB5BA8"/>
    <w:rsid w:val="00EC4E18"/>
    <w:rsid w:val="00ED11C8"/>
    <w:rsid w:val="00EE50AB"/>
    <w:rsid w:val="00EE7C45"/>
    <w:rsid w:val="00F03117"/>
    <w:rsid w:val="00F03A49"/>
    <w:rsid w:val="00F05A7F"/>
    <w:rsid w:val="00F06A27"/>
    <w:rsid w:val="00F06E1C"/>
    <w:rsid w:val="00F11B1E"/>
    <w:rsid w:val="00F13C02"/>
    <w:rsid w:val="00F16998"/>
    <w:rsid w:val="00F16FB1"/>
    <w:rsid w:val="00F20A99"/>
    <w:rsid w:val="00F235C3"/>
    <w:rsid w:val="00F32032"/>
    <w:rsid w:val="00F32BA1"/>
    <w:rsid w:val="00F42644"/>
    <w:rsid w:val="00F46370"/>
    <w:rsid w:val="00F465EB"/>
    <w:rsid w:val="00F560CF"/>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rsid w:val="00BA2899"/>
    <w:pPr>
      <w:spacing w:line="360" w:lineRule="auto"/>
      <w:jc w:val="both"/>
    </w:pPr>
    <w:rPr>
      <w:rFonts w:ascii="Arial" w:hAnsi="Arial"/>
      <w:sz w:val="20"/>
      <w:szCs w:val="20"/>
    </w:rPr>
  </w:style>
  <w:style w:type="character" w:styleId="af1">
    <w:name w:val="footnote reference"/>
    <w:rsid w:val="00BA2899"/>
    <w:rPr>
      <w:vertAlign w:val="superscript"/>
    </w:rPr>
  </w:style>
  <w:style w:type="character" w:styleId="af2">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0"/>
    <w:rsid w:val="00366063"/>
    <w:rPr>
      <w:rFonts w:ascii="Arial" w:hAnsi="Arial"/>
      <w:lang w:val="ru-RU" w:eastAsia="ru-RU" w:bidi="ar-SA"/>
    </w:rPr>
  </w:style>
  <w:style w:type="paragraph" w:customStyle="1" w:styleId="af3">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4">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4"/>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5">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6">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5"/>
    <w:rsid w:val="005043E8"/>
    <w:rPr>
      <w:rFonts w:ascii="Arial" w:hAnsi="Arial"/>
      <w:b/>
      <w:i/>
      <w:color w:val="000080"/>
    </w:rPr>
  </w:style>
  <w:style w:type="paragraph" w:styleId="af7">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8">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9">
    <w:name w:val="_Основной текст"/>
    <w:basedOn w:val="af"/>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a">
    <w:name w:val="очистить формат"/>
    <w:basedOn w:val="a"/>
    <w:link w:val="afb"/>
    <w:uiPriority w:val="99"/>
    <w:rsid w:val="00866C77"/>
    <w:pPr>
      <w:spacing w:line="360" w:lineRule="auto"/>
      <w:jc w:val="both"/>
    </w:pPr>
    <w:rPr>
      <w:rFonts w:ascii="Arial" w:hAnsi="Arial"/>
      <w:sz w:val="20"/>
    </w:rPr>
  </w:style>
  <w:style w:type="character" w:customStyle="1" w:styleId="afb">
    <w:name w:val="очистить формат Знак"/>
    <w:link w:val="afa"/>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 w:type="paragraph" w:styleId="24">
    <w:name w:val="Body Text Indent 2"/>
    <w:basedOn w:val="a"/>
    <w:link w:val="25"/>
    <w:semiHidden/>
    <w:unhideWhenUsed/>
    <w:rsid w:val="008F423A"/>
    <w:pPr>
      <w:spacing w:after="120" w:line="480" w:lineRule="auto"/>
      <w:ind w:left="283"/>
    </w:pPr>
  </w:style>
  <w:style w:type="character" w:customStyle="1" w:styleId="25">
    <w:name w:val="Основной текст с отступом 2 Знак"/>
    <w:basedOn w:val="a0"/>
    <w:link w:val="24"/>
    <w:semiHidden/>
    <w:rsid w:val="008F42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0661111">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867642275">
      <w:bodyDiv w:val="1"/>
      <w:marLeft w:val="0"/>
      <w:marRight w:val="0"/>
      <w:marTop w:val="0"/>
      <w:marBottom w:val="0"/>
      <w:divBdr>
        <w:top w:val="none" w:sz="0" w:space="0" w:color="auto"/>
        <w:left w:val="none" w:sz="0" w:space="0" w:color="auto"/>
        <w:bottom w:val="none" w:sz="0" w:space="0" w:color="auto"/>
        <w:right w:val="none" w:sz="0" w:space="0" w:color="auto"/>
      </w:divBdr>
    </w:div>
    <w:div w:id="899100014">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1915781">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 w:id="2144885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8</Pages>
  <Words>2268</Words>
  <Characters>12932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15170</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8</cp:revision>
  <cp:lastPrinted>2007-02-02T15:05:00Z</cp:lastPrinted>
  <dcterms:created xsi:type="dcterms:W3CDTF">2018-01-11T14:06:00Z</dcterms:created>
  <dcterms:modified xsi:type="dcterms:W3CDTF">2018-04-13T09:29:00Z</dcterms:modified>
</cp:coreProperties>
</file>